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F67" w:rsidRPr="00DC6DA4" w:rsidRDefault="00166A12" w:rsidP="00771BE3">
      <w:pPr>
        <w:pStyle w:val="Titre1"/>
        <w:ind w:right="7879"/>
        <w:jc w:val="center"/>
        <w:rPr>
          <w:rFonts w:ascii="Arial" w:hAnsi="Arial" w:cs="Arial"/>
          <w:sz w:val="20"/>
          <w:szCs w:val="20"/>
        </w:rPr>
      </w:pPr>
      <w:r>
        <w:rPr>
          <w:noProof/>
        </w:rPr>
        <w:pict>
          <v:group id="Group 10" o:spid="_x0000_s1026" style="position:absolute;left:0;text-align:left;margin-left:-23.35pt;margin-top:3.1pt;width:148.5pt;height:59.25pt;z-index:251660288" coordorigin="1155,1170" coordsize="2970,1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">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11" o:spid="_x0000_s1027" type="#_x0000_t11" style="position:absolute;left:1276;top:1315;width:2625;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9AXsMA&#10;AADaAAAADwAAAGRycy9kb3ducmV2LnhtbESPQWvCQBSE74X+h+UVvNVNPUiNriLSoGA9qC14fGaf&#10;2dDs25DdJvHfu4LgcZiZb5jZoreVaKnxpWMFH8MEBHHudMmFgp9j9v4JwgdkjZVjUnAlD4v568sM&#10;U+063lN7CIWIEPYpKjAh1KmUPjdk0Q9dTRy9i2sshiibQuoGuwi3lRwlyVhaLDkuGKxpZSj/O/xb&#10;Bd/b7uLP69MuH2VrNL9ZOW6/VkoN3vrlFESgPjzDj/ZGK5jA/Uq8AX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9AXsMAAADaAAAADwAAAAAAAAAAAAAAAACYAgAAZHJzL2Rv&#10;d25yZXYueG1sUEsFBgAAAAAEAAQA9QAAAIgDAAAAAA==&#10;"/>
            <v:shapetype id="_x0000_t202" coordsize="21600,21600" o:spt="202" path="m,l,21600r21600,l21600,xe">
              <v:stroke joinstyle="miter"/>
              <v:path gradientshapeok="t" o:connecttype="rect"/>
            </v:shapetype>
            <v:shape id="Text Box 12" o:spid="_x0000_s1028" type="#_x0000_t202" style="position:absolute;left:1666;top:1435;width:207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660A65" w:rsidRPr="00DC6DA4" w:rsidRDefault="00660A65" w:rsidP="00771BE3">
                    <w:pPr>
                      <w:jc w:val="center"/>
                      <w:rPr>
                        <w:rFonts w:ascii="Arial" w:hAnsi="Arial" w:cs="Arial"/>
                        <w:b/>
                        <w:bCs/>
                        <w:sz w:val="40"/>
                      </w:rPr>
                    </w:pPr>
                    <w:r w:rsidRPr="00DC6DA4">
                      <w:rPr>
                        <w:rFonts w:ascii="Arial" w:hAnsi="Arial" w:cs="Arial"/>
                        <w:b/>
                        <w:bCs/>
                        <w:sz w:val="40"/>
                      </w:rPr>
                      <w:t>DCG</w:t>
                    </w:r>
                  </w:p>
                </w:txbxContent>
              </v:textbox>
            </v:shape>
            <v:shape id="Text Box 13" o:spid="_x0000_s1029" type="#_x0000_t202" style="position:absolute;left:1155;top:1170;width:51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660A65" w:rsidRDefault="00660A65" w:rsidP="00FB6F67">
                    <w:pPr>
                      <w:rPr>
                        <w:sz w:val="32"/>
                      </w:rPr>
                    </w:pPr>
                    <w:r>
                      <w:rPr>
                        <w:sz w:val="32"/>
                      </w:rPr>
                      <w:t>●</w:t>
                    </w:r>
                  </w:p>
                </w:txbxContent>
              </v:textbox>
            </v:shape>
            <v:shape id="Text Box 14" o:spid="_x0000_s1030" type="#_x0000_t202" style="position:absolute;left:3600;top:1170;width:52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660A65" w:rsidRDefault="00660A65" w:rsidP="00FB6F67">
                    <w:pPr>
                      <w:rPr>
                        <w:sz w:val="32"/>
                      </w:rPr>
                    </w:pPr>
                    <w:r>
                      <w:rPr>
                        <w:sz w:val="32"/>
                      </w:rPr>
                      <w:t>●</w:t>
                    </w:r>
                  </w:p>
                </w:txbxContent>
              </v:textbox>
            </v:shape>
            <v:shape id="Text Box 15" o:spid="_x0000_s1031" type="#_x0000_t202" style="position:absolute;left:3600;top:1830;width:4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660A65" w:rsidRDefault="00660A65" w:rsidP="00FB6F67">
                    <w:pPr>
                      <w:rPr>
                        <w:sz w:val="32"/>
                      </w:rPr>
                    </w:pPr>
                    <w:r>
                      <w:rPr>
                        <w:sz w:val="32"/>
                      </w:rPr>
                      <w:t>●</w:t>
                    </w:r>
                  </w:p>
                </w:txbxContent>
              </v:textbox>
            </v:shape>
            <v:shape id="Text Box 16" o:spid="_x0000_s1032" type="#_x0000_t202" style="position:absolute;left:1170;top:1845;width:49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660A65" w:rsidRDefault="00660A65" w:rsidP="00FB6F67">
                    <w:pPr>
                      <w:rPr>
                        <w:sz w:val="32"/>
                      </w:rPr>
                    </w:pPr>
                    <w:r>
                      <w:rPr>
                        <w:sz w:val="32"/>
                      </w:rPr>
                      <w:t>●</w:t>
                    </w:r>
                  </w:p>
                </w:txbxContent>
              </v:textbox>
            </v:shape>
          </v:group>
        </w:pict>
      </w:r>
      <w:r w:rsidR="00F75064" w:rsidRPr="00DC6DA4">
        <w:rPr>
          <w:rFonts w:ascii="Arial" w:hAnsi="Arial" w:cs="Arial"/>
          <w:sz w:val="20"/>
          <w:szCs w:val="20"/>
        </w:rPr>
        <w:t>19</w:t>
      </w:r>
      <w:r w:rsidR="00771BE3">
        <w:rPr>
          <w:rFonts w:ascii="Arial" w:hAnsi="Arial" w:cs="Arial"/>
          <w:sz w:val="20"/>
          <w:szCs w:val="20"/>
        </w:rPr>
        <w:t>0</w:t>
      </w:r>
      <w:r w:rsidR="00FB6F67" w:rsidRPr="00DC6DA4">
        <w:rPr>
          <w:rFonts w:ascii="Arial" w:hAnsi="Arial" w:cs="Arial"/>
          <w:sz w:val="20"/>
          <w:szCs w:val="20"/>
        </w:rPr>
        <w:t>0004</w:t>
      </w:r>
    </w:p>
    <w:p w:rsidR="00FB6F67" w:rsidRDefault="00FB6F67" w:rsidP="00FB6F67">
      <w:pPr>
        <w:pStyle w:val="Titre1"/>
      </w:pPr>
    </w:p>
    <w:p w:rsidR="00FB6F67" w:rsidRDefault="00FB6F67" w:rsidP="00FB6F67">
      <w:pPr>
        <w:jc w:val="center"/>
        <w:rPr>
          <w:sz w:val="28"/>
          <w:szCs w:val="28"/>
        </w:rPr>
      </w:pPr>
    </w:p>
    <w:p w:rsidR="00FB6F67" w:rsidRDefault="00FB6F67" w:rsidP="00FB6F67">
      <w:pPr>
        <w:jc w:val="center"/>
        <w:rPr>
          <w:sz w:val="28"/>
          <w:szCs w:val="28"/>
        </w:rPr>
      </w:pPr>
    </w:p>
    <w:p w:rsidR="00FB6F67" w:rsidRDefault="00FB6F67" w:rsidP="00FB6F67">
      <w:pPr>
        <w:jc w:val="center"/>
        <w:rPr>
          <w:sz w:val="28"/>
          <w:szCs w:val="28"/>
        </w:rPr>
      </w:pPr>
    </w:p>
    <w:p w:rsidR="00FB6F67" w:rsidRDefault="00FB6F67" w:rsidP="00FB6F67">
      <w:pPr>
        <w:pStyle w:val="Titre1"/>
        <w:jc w:val="center"/>
        <w:rPr>
          <w:sz w:val="48"/>
          <w:szCs w:val="48"/>
        </w:rPr>
      </w:pPr>
    </w:p>
    <w:p w:rsidR="00FB6F67" w:rsidRDefault="00FB6F67" w:rsidP="00FB6F67">
      <w:pPr>
        <w:jc w:val="center"/>
      </w:pPr>
    </w:p>
    <w:p w:rsidR="00FB6F67" w:rsidRDefault="00FB6F67" w:rsidP="00FB6F67">
      <w:pPr>
        <w:jc w:val="center"/>
      </w:pPr>
    </w:p>
    <w:p w:rsidR="00FB6F67" w:rsidRDefault="00FB6F67" w:rsidP="00FB6F67">
      <w:pPr>
        <w:jc w:val="center"/>
      </w:pPr>
    </w:p>
    <w:p w:rsidR="00FB6F67" w:rsidRPr="00771BE3" w:rsidRDefault="00F75064" w:rsidP="00FB6F67">
      <w:pPr>
        <w:pStyle w:val="Titre"/>
        <w:rPr>
          <w:rFonts w:ascii="Arial" w:hAnsi="Arial" w:cs="Arial"/>
          <w:b/>
          <w:bCs/>
          <w:caps/>
          <w:sz w:val="48"/>
          <w:szCs w:val="48"/>
        </w:rPr>
      </w:pPr>
      <w:r w:rsidRPr="00771BE3">
        <w:rPr>
          <w:rFonts w:ascii="Arial" w:hAnsi="Arial" w:cs="Arial"/>
          <w:b/>
          <w:bCs/>
          <w:caps/>
          <w:sz w:val="48"/>
          <w:szCs w:val="48"/>
        </w:rPr>
        <w:t>SESSION 2019</w:t>
      </w:r>
    </w:p>
    <w:p w:rsidR="00FB6F67" w:rsidRPr="00771BE3" w:rsidRDefault="00FB6F67" w:rsidP="00FB6F67">
      <w:pPr>
        <w:pStyle w:val="Titre"/>
        <w:rPr>
          <w:rFonts w:ascii="Arial" w:hAnsi="Arial" w:cs="Arial"/>
          <w:b/>
          <w:bCs/>
          <w:caps/>
          <w:sz w:val="48"/>
          <w:szCs w:val="48"/>
        </w:rPr>
      </w:pPr>
    </w:p>
    <w:p w:rsidR="00FB6F67" w:rsidRPr="00771BE3" w:rsidRDefault="00FB6F67" w:rsidP="00FB6F67">
      <w:pPr>
        <w:pStyle w:val="Titre"/>
        <w:rPr>
          <w:rFonts w:ascii="Arial" w:hAnsi="Arial" w:cs="Arial"/>
          <w:b/>
          <w:bCs/>
          <w:caps/>
          <w:sz w:val="48"/>
          <w:szCs w:val="48"/>
        </w:rPr>
      </w:pPr>
    </w:p>
    <w:p w:rsidR="00FB6F67" w:rsidRPr="00771BE3" w:rsidRDefault="00FB6F67" w:rsidP="00FB6F67">
      <w:pPr>
        <w:jc w:val="center"/>
        <w:rPr>
          <w:rFonts w:ascii="Arial" w:hAnsi="Arial" w:cs="Arial"/>
          <w:sz w:val="48"/>
          <w:szCs w:val="48"/>
        </w:rPr>
      </w:pPr>
    </w:p>
    <w:p w:rsidR="00FB6F67" w:rsidRPr="00771BE3" w:rsidRDefault="00FB6F67" w:rsidP="00FB6F67">
      <w:pPr>
        <w:jc w:val="center"/>
        <w:rPr>
          <w:rFonts w:ascii="Arial" w:hAnsi="Arial" w:cs="Arial"/>
          <w:sz w:val="48"/>
          <w:szCs w:val="48"/>
        </w:rPr>
      </w:pPr>
    </w:p>
    <w:p w:rsidR="00FB6F67" w:rsidRPr="00771BE3" w:rsidRDefault="00FB6F67" w:rsidP="00FB6F67">
      <w:pPr>
        <w:spacing w:line="256" w:lineRule="auto"/>
        <w:jc w:val="center"/>
        <w:rPr>
          <w:rFonts w:ascii="Arial" w:hAnsi="Arial" w:cs="Arial"/>
          <w:b/>
          <w:sz w:val="48"/>
          <w:szCs w:val="48"/>
        </w:rPr>
      </w:pPr>
    </w:p>
    <w:p w:rsidR="00FB6F67" w:rsidRPr="00771BE3" w:rsidRDefault="00FB6F67" w:rsidP="00FB6F67">
      <w:pPr>
        <w:pStyle w:val="Titre3"/>
        <w:rPr>
          <w:rFonts w:ascii="Arial" w:hAnsi="Arial" w:cs="Arial"/>
          <w:sz w:val="48"/>
          <w:szCs w:val="48"/>
        </w:rPr>
      </w:pPr>
      <w:r w:rsidRPr="00771BE3">
        <w:rPr>
          <w:rFonts w:ascii="Arial" w:hAnsi="Arial" w:cs="Arial"/>
          <w:sz w:val="48"/>
          <w:szCs w:val="48"/>
        </w:rPr>
        <w:t>UE 4 – DROIT FISCAL</w:t>
      </w:r>
    </w:p>
    <w:p w:rsidR="00FB6F67" w:rsidRPr="00DC6DA4" w:rsidRDefault="00FB6F67" w:rsidP="00FB6F67">
      <w:pPr>
        <w:jc w:val="center"/>
        <w:rPr>
          <w:rFonts w:ascii="Arial" w:hAnsi="Arial" w:cs="Arial"/>
        </w:rPr>
      </w:pPr>
    </w:p>
    <w:p w:rsidR="00FB6F67" w:rsidRPr="00DC6DA4" w:rsidRDefault="00FB6F67" w:rsidP="00FB6F67">
      <w:pPr>
        <w:jc w:val="center"/>
        <w:rPr>
          <w:rFonts w:ascii="Arial" w:hAnsi="Arial" w:cs="Arial"/>
        </w:rPr>
      </w:pPr>
    </w:p>
    <w:p w:rsidR="00FB6F67" w:rsidRPr="00DC6DA4" w:rsidRDefault="00FB6F67" w:rsidP="00FB6F67">
      <w:pPr>
        <w:jc w:val="center"/>
        <w:rPr>
          <w:rFonts w:ascii="Arial" w:hAnsi="Arial" w:cs="Arial"/>
        </w:rPr>
      </w:pPr>
    </w:p>
    <w:p w:rsidR="00FB6F67" w:rsidRPr="00771BE3" w:rsidRDefault="00FB6F67" w:rsidP="00FB6F67">
      <w:pPr>
        <w:tabs>
          <w:tab w:val="left" w:pos="8340"/>
        </w:tabs>
        <w:spacing w:before="60"/>
        <w:jc w:val="center"/>
        <w:rPr>
          <w:rFonts w:ascii="Arial" w:hAnsi="Arial" w:cs="Arial"/>
          <w:b/>
          <w:sz w:val="28"/>
          <w:szCs w:val="28"/>
        </w:rPr>
      </w:pPr>
      <w:r w:rsidRPr="00771BE3">
        <w:rPr>
          <w:rFonts w:ascii="Arial" w:hAnsi="Arial" w:cs="Arial"/>
          <w:b/>
          <w:sz w:val="28"/>
          <w:szCs w:val="28"/>
        </w:rPr>
        <w:t>Durée de l’épreuve : 3 heures     -     Coefficient : 1</w:t>
      </w:r>
    </w:p>
    <w:p w:rsidR="0097451B" w:rsidRPr="00DC6DA4" w:rsidRDefault="00FB6F67" w:rsidP="00806695">
      <w:pPr>
        <w:ind w:right="7737"/>
        <w:jc w:val="center"/>
        <w:rPr>
          <w:rFonts w:ascii="Arial" w:hAnsi="Arial" w:cs="Arial"/>
          <w:b/>
          <w:bCs/>
          <w:sz w:val="20"/>
          <w:szCs w:val="20"/>
        </w:rPr>
      </w:pPr>
      <w:r>
        <w:rPr>
          <w:b/>
          <w:bCs/>
          <w:sz w:val="20"/>
          <w:szCs w:val="20"/>
        </w:rPr>
        <w:br w:type="page"/>
      </w:r>
      <w:r w:rsidR="00F75064" w:rsidRPr="00DC6DA4">
        <w:rPr>
          <w:rFonts w:ascii="Arial" w:hAnsi="Arial" w:cs="Arial"/>
          <w:b/>
          <w:bCs/>
          <w:sz w:val="20"/>
          <w:szCs w:val="20"/>
        </w:rPr>
        <w:lastRenderedPageBreak/>
        <w:t>19</w:t>
      </w:r>
      <w:r w:rsidR="000C2C05">
        <w:rPr>
          <w:rFonts w:ascii="Arial" w:hAnsi="Arial" w:cs="Arial"/>
          <w:b/>
          <w:bCs/>
          <w:sz w:val="20"/>
          <w:szCs w:val="20"/>
        </w:rPr>
        <w:t>0</w:t>
      </w:r>
      <w:r w:rsidR="007509C0" w:rsidRPr="00DC6DA4">
        <w:rPr>
          <w:rFonts w:ascii="Arial" w:hAnsi="Arial" w:cs="Arial"/>
          <w:b/>
          <w:bCs/>
          <w:sz w:val="20"/>
          <w:szCs w:val="20"/>
        </w:rPr>
        <w:t>0004</w:t>
      </w:r>
    </w:p>
    <w:p w:rsidR="0097451B" w:rsidRDefault="00166A12">
      <w:pPr>
        <w:pStyle w:val="Titre1"/>
      </w:pPr>
      <w:r>
        <w:rPr>
          <w:b w:val="0"/>
          <w:bCs w:val="0"/>
          <w:noProof/>
          <w:sz w:val="20"/>
          <w:szCs w:val="20"/>
        </w:rPr>
        <w:pict>
          <v:group id="Group 22" o:spid="_x0000_s1033" style="position:absolute;left:0;text-align:left;margin-left:-21.55pt;margin-top:-7.7pt;width:148.5pt;height:59.25pt;z-index:251657728" coordorigin="1155,1170" coordsize="2970,1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">
            <v:shape id="AutoShape 23" o:spid="_x0000_s1034" type="#_x0000_t11" style="position:absolute;left:1276;top:1315;width:2625;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vSL8MA&#10;AADaAAAADwAAAGRycy9kb3ducmV2LnhtbESPT2vCQBTE7wW/w/KE3urGHKREVxExKLQ91D/g8Zl9&#10;ZoPZtyG7TeK3dwuFHoeZ+Q2zWA22Fh21vnKsYDpJQBAXTldcKjgd87d3ED4ga6wdk4IHeVgtRy8L&#10;zLTr+Zu6QyhFhLDPUIEJocmk9IUhi37iGuLo3VxrMUTZllK32Ee4rWWaJDNpseK4YLChjaHifvix&#10;Cj4/+pu/7i5fRZrv0JzzatZtN0q9jof1HESgIfyH/9p7rSCF3yvxBs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vSL8MAAADaAAAADwAAAAAAAAAAAAAAAACYAgAAZHJzL2Rv&#10;d25yZXYueG1sUEsFBgAAAAAEAAQA9QAAAIgDAAAAAA==&#10;"/>
            <v:shape id="Text Box 24" o:spid="_x0000_s1035" type="#_x0000_t202" style="position:absolute;left:1666;top:1435;width:207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660A65" w:rsidRPr="00DC6DA4" w:rsidRDefault="00660A65" w:rsidP="00806695">
                    <w:pPr>
                      <w:jc w:val="center"/>
                      <w:rPr>
                        <w:rFonts w:ascii="Arial" w:hAnsi="Arial" w:cs="Arial"/>
                        <w:b/>
                        <w:bCs/>
                        <w:sz w:val="40"/>
                      </w:rPr>
                    </w:pPr>
                    <w:r w:rsidRPr="00DC6DA4">
                      <w:rPr>
                        <w:rFonts w:ascii="Arial" w:hAnsi="Arial" w:cs="Arial"/>
                        <w:b/>
                        <w:bCs/>
                        <w:sz w:val="40"/>
                      </w:rPr>
                      <w:t>DCG</w:t>
                    </w:r>
                  </w:p>
                </w:txbxContent>
              </v:textbox>
            </v:shape>
            <v:shape id="Text Box 25" o:spid="_x0000_s1036" type="#_x0000_t202" style="position:absolute;left:1155;top:1170;width:51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660A65" w:rsidRDefault="00660A65">
                    <w:pPr>
                      <w:rPr>
                        <w:sz w:val="32"/>
                      </w:rPr>
                    </w:pPr>
                    <w:r>
                      <w:rPr>
                        <w:sz w:val="32"/>
                      </w:rPr>
                      <w:t>●</w:t>
                    </w:r>
                  </w:p>
                </w:txbxContent>
              </v:textbox>
            </v:shape>
            <v:shape id="Text Box 26" o:spid="_x0000_s1037" type="#_x0000_t202" style="position:absolute;left:3600;top:1170;width:52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660A65" w:rsidRDefault="00660A65">
                    <w:pPr>
                      <w:rPr>
                        <w:sz w:val="32"/>
                      </w:rPr>
                    </w:pPr>
                    <w:r>
                      <w:rPr>
                        <w:sz w:val="32"/>
                      </w:rPr>
                      <w:t>●</w:t>
                    </w:r>
                  </w:p>
                </w:txbxContent>
              </v:textbox>
            </v:shape>
            <v:shape id="Text Box 27" o:spid="_x0000_s1038" type="#_x0000_t202" style="position:absolute;left:3600;top:1830;width:4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660A65" w:rsidRDefault="00660A65">
                    <w:pPr>
                      <w:rPr>
                        <w:sz w:val="32"/>
                      </w:rPr>
                    </w:pPr>
                    <w:r>
                      <w:rPr>
                        <w:sz w:val="32"/>
                      </w:rPr>
                      <w:t>●</w:t>
                    </w:r>
                  </w:p>
                </w:txbxContent>
              </v:textbox>
            </v:shape>
            <v:shape id="Text Box 28" o:spid="_x0000_s1039" type="#_x0000_t202" style="position:absolute;left:1170;top:1845;width:49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660A65" w:rsidRDefault="00660A65">
                    <w:pPr>
                      <w:rPr>
                        <w:sz w:val="32"/>
                      </w:rPr>
                    </w:pPr>
                    <w:r>
                      <w:rPr>
                        <w:sz w:val="32"/>
                      </w:rPr>
                      <w:t>●</w:t>
                    </w:r>
                  </w:p>
                </w:txbxContent>
              </v:textbox>
            </v:shape>
          </v:group>
        </w:pict>
      </w:r>
    </w:p>
    <w:p w:rsidR="0097451B" w:rsidRDefault="0097451B">
      <w:pPr>
        <w:pStyle w:val="Titre1"/>
      </w:pPr>
    </w:p>
    <w:p w:rsidR="00464372" w:rsidRPr="00EE5EFF" w:rsidRDefault="00464372">
      <w:pPr>
        <w:jc w:val="center"/>
        <w:rPr>
          <w:sz w:val="16"/>
          <w:szCs w:val="16"/>
        </w:rPr>
      </w:pPr>
    </w:p>
    <w:p w:rsidR="0097451B" w:rsidRPr="00DC6DA4" w:rsidRDefault="0097451B">
      <w:pPr>
        <w:pBdr>
          <w:bottom w:val="single" w:sz="6" w:space="1" w:color="auto"/>
        </w:pBdr>
        <w:tabs>
          <w:tab w:val="left" w:pos="8340"/>
        </w:tabs>
        <w:spacing w:before="60"/>
        <w:jc w:val="center"/>
        <w:rPr>
          <w:rFonts w:ascii="Arial" w:hAnsi="Arial" w:cs="Arial"/>
          <w:sz w:val="22"/>
        </w:rPr>
      </w:pPr>
    </w:p>
    <w:p w:rsidR="00A91CEF" w:rsidRPr="00806695" w:rsidRDefault="00A91CEF">
      <w:pPr>
        <w:pStyle w:val="Titre"/>
        <w:jc w:val="both"/>
        <w:rPr>
          <w:rFonts w:ascii="Arial" w:hAnsi="Arial" w:cs="Arial"/>
          <w:sz w:val="24"/>
          <w:szCs w:val="24"/>
        </w:rPr>
      </w:pPr>
    </w:p>
    <w:p w:rsidR="0097451B" w:rsidRPr="00151E32" w:rsidRDefault="0097451B">
      <w:pPr>
        <w:pStyle w:val="Titre"/>
        <w:jc w:val="both"/>
        <w:rPr>
          <w:rFonts w:ascii="Arial" w:hAnsi="Arial" w:cs="Arial"/>
          <w:sz w:val="22"/>
          <w:szCs w:val="22"/>
        </w:rPr>
      </w:pPr>
      <w:r w:rsidRPr="00151E32">
        <w:rPr>
          <w:rFonts w:ascii="Arial" w:hAnsi="Arial" w:cs="Arial"/>
          <w:sz w:val="22"/>
          <w:szCs w:val="22"/>
        </w:rPr>
        <w:t>Document autorisé :</w:t>
      </w:r>
      <w:r w:rsidR="00806695" w:rsidRPr="00151E32">
        <w:rPr>
          <w:rFonts w:ascii="Arial" w:hAnsi="Arial" w:cs="Arial"/>
          <w:sz w:val="22"/>
          <w:szCs w:val="22"/>
        </w:rPr>
        <w:t xml:space="preserve"> </w:t>
      </w:r>
      <w:r w:rsidR="00872472" w:rsidRPr="00151E32">
        <w:rPr>
          <w:rFonts w:ascii="Arial" w:hAnsi="Arial" w:cs="Arial"/>
          <w:b/>
          <w:sz w:val="22"/>
          <w:szCs w:val="22"/>
        </w:rPr>
        <w:t>n</w:t>
      </w:r>
      <w:r w:rsidRPr="00151E32">
        <w:rPr>
          <w:rFonts w:ascii="Arial" w:hAnsi="Arial" w:cs="Arial"/>
          <w:b/>
          <w:bCs/>
          <w:sz w:val="22"/>
          <w:szCs w:val="22"/>
        </w:rPr>
        <w:t>éant</w:t>
      </w:r>
      <w:r w:rsidRPr="00151E32">
        <w:rPr>
          <w:rFonts w:ascii="Arial" w:hAnsi="Arial" w:cs="Arial"/>
          <w:bCs/>
          <w:sz w:val="22"/>
          <w:szCs w:val="22"/>
        </w:rPr>
        <w:t>.</w:t>
      </w:r>
    </w:p>
    <w:p w:rsidR="0097451B" w:rsidRPr="00151E32" w:rsidRDefault="0097451B">
      <w:pPr>
        <w:pStyle w:val="Titre"/>
        <w:ind w:firstLine="284"/>
        <w:jc w:val="both"/>
        <w:rPr>
          <w:rFonts w:ascii="Arial" w:hAnsi="Arial" w:cs="Arial"/>
          <w:b/>
          <w:bCs/>
          <w:sz w:val="22"/>
          <w:szCs w:val="22"/>
        </w:rPr>
      </w:pPr>
    </w:p>
    <w:p w:rsidR="0097451B" w:rsidRPr="00151E32" w:rsidRDefault="0097451B">
      <w:pPr>
        <w:pStyle w:val="Titre"/>
        <w:jc w:val="both"/>
        <w:rPr>
          <w:rFonts w:ascii="Arial" w:hAnsi="Arial" w:cs="Arial"/>
          <w:b/>
          <w:sz w:val="22"/>
          <w:szCs w:val="22"/>
        </w:rPr>
      </w:pPr>
      <w:r w:rsidRPr="00151E32">
        <w:rPr>
          <w:rFonts w:ascii="Arial" w:hAnsi="Arial" w:cs="Arial"/>
          <w:b/>
          <w:sz w:val="22"/>
          <w:szCs w:val="22"/>
        </w:rPr>
        <w:t>Matériel autorisé :</w:t>
      </w:r>
    </w:p>
    <w:p w:rsidR="00104157" w:rsidRPr="00151E32" w:rsidRDefault="001E2035">
      <w:pPr>
        <w:pStyle w:val="Titre"/>
        <w:jc w:val="both"/>
        <w:rPr>
          <w:rFonts w:ascii="Arial" w:hAnsi="Arial" w:cs="Arial"/>
          <w:sz w:val="22"/>
          <w:szCs w:val="22"/>
        </w:rPr>
      </w:pPr>
      <w:r w:rsidRPr="00151E32">
        <w:rPr>
          <w:rFonts w:ascii="Arial" w:hAnsi="Arial" w:cs="Arial"/>
          <w:sz w:val="22"/>
          <w:szCs w:val="22"/>
        </w:rPr>
        <w:t>Une calculatrice de poche à fonctionnement autonome sans imprimante et sans aucun moyen de transmission, à l’exclusion de tou</w:t>
      </w:r>
      <w:r w:rsidR="00250FF1" w:rsidRPr="00151E32">
        <w:rPr>
          <w:rFonts w:ascii="Arial" w:hAnsi="Arial" w:cs="Arial"/>
          <w:sz w:val="22"/>
          <w:szCs w:val="22"/>
        </w:rPr>
        <w:t>t autre élément matériel ou docu</w:t>
      </w:r>
      <w:r w:rsidRPr="00151E32">
        <w:rPr>
          <w:rFonts w:ascii="Arial" w:hAnsi="Arial" w:cs="Arial"/>
          <w:sz w:val="22"/>
          <w:szCs w:val="22"/>
        </w:rPr>
        <w:t>mentaire (circulaire n° 99-186 du 16 novembre 1999 ; BOEN n° 42).</w:t>
      </w:r>
    </w:p>
    <w:p w:rsidR="00104157" w:rsidRPr="00151E32" w:rsidRDefault="00104157">
      <w:pPr>
        <w:pStyle w:val="Titre"/>
        <w:jc w:val="both"/>
        <w:rPr>
          <w:rFonts w:ascii="Arial" w:hAnsi="Arial" w:cs="Arial"/>
          <w:b/>
          <w:bCs/>
          <w:sz w:val="22"/>
          <w:szCs w:val="22"/>
        </w:rPr>
      </w:pPr>
    </w:p>
    <w:p w:rsidR="0097451B" w:rsidRPr="00151E32" w:rsidRDefault="0097451B">
      <w:pPr>
        <w:pStyle w:val="Titre"/>
        <w:jc w:val="both"/>
        <w:rPr>
          <w:rFonts w:ascii="Arial" w:hAnsi="Arial" w:cs="Arial"/>
          <w:b/>
          <w:sz w:val="22"/>
          <w:szCs w:val="22"/>
        </w:rPr>
      </w:pPr>
      <w:r w:rsidRPr="00151E32">
        <w:rPr>
          <w:rFonts w:ascii="Arial" w:hAnsi="Arial" w:cs="Arial"/>
          <w:b/>
          <w:sz w:val="22"/>
          <w:szCs w:val="22"/>
        </w:rPr>
        <w:t>Document remis au candidat :</w:t>
      </w:r>
    </w:p>
    <w:p w:rsidR="0097451B" w:rsidRPr="00151E32" w:rsidRDefault="0097451B" w:rsidP="00055884">
      <w:pPr>
        <w:pStyle w:val="Titre"/>
        <w:jc w:val="both"/>
        <w:rPr>
          <w:rFonts w:ascii="Arial" w:hAnsi="Arial" w:cs="Arial"/>
          <w:bCs/>
          <w:sz w:val="22"/>
          <w:szCs w:val="22"/>
        </w:rPr>
      </w:pPr>
      <w:r w:rsidRPr="00151E32">
        <w:rPr>
          <w:rFonts w:ascii="Arial" w:hAnsi="Arial" w:cs="Arial"/>
          <w:bCs/>
          <w:sz w:val="22"/>
          <w:szCs w:val="22"/>
        </w:rPr>
        <w:t>Le sujet comporte</w:t>
      </w:r>
      <w:r w:rsidR="00A65689" w:rsidRPr="00151E32">
        <w:rPr>
          <w:rFonts w:ascii="Arial" w:hAnsi="Arial" w:cs="Arial"/>
          <w:bCs/>
          <w:sz w:val="22"/>
          <w:szCs w:val="22"/>
        </w:rPr>
        <w:t xml:space="preserve"> </w:t>
      </w:r>
      <w:r w:rsidR="00085C30">
        <w:rPr>
          <w:rFonts w:ascii="Arial" w:hAnsi="Arial" w:cs="Arial"/>
          <w:bCs/>
          <w:sz w:val="22"/>
          <w:szCs w:val="22"/>
        </w:rPr>
        <w:t>10</w:t>
      </w:r>
      <w:r w:rsidR="00A157BB" w:rsidRPr="00151E32">
        <w:rPr>
          <w:rFonts w:ascii="Arial" w:hAnsi="Arial" w:cs="Arial"/>
          <w:bCs/>
          <w:sz w:val="22"/>
          <w:szCs w:val="22"/>
        </w:rPr>
        <w:t xml:space="preserve"> pages numérotées de 1</w:t>
      </w:r>
      <w:r w:rsidR="008469F9" w:rsidRPr="00151E32">
        <w:rPr>
          <w:rFonts w:ascii="Arial" w:hAnsi="Arial" w:cs="Arial"/>
          <w:bCs/>
          <w:sz w:val="22"/>
          <w:szCs w:val="22"/>
        </w:rPr>
        <w:t>/</w:t>
      </w:r>
      <w:r w:rsidR="008F2832">
        <w:rPr>
          <w:rFonts w:ascii="Arial" w:hAnsi="Arial" w:cs="Arial"/>
          <w:bCs/>
          <w:sz w:val="22"/>
          <w:szCs w:val="22"/>
        </w:rPr>
        <w:t>10</w:t>
      </w:r>
      <w:r w:rsidRPr="00151E32">
        <w:rPr>
          <w:rFonts w:ascii="Arial" w:hAnsi="Arial" w:cs="Arial"/>
          <w:bCs/>
          <w:sz w:val="22"/>
          <w:szCs w:val="22"/>
        </w:rPr>
        <w:t xml:space="preserve"> à </w:t>
      </w:r>
      <w:r w:rsidR="008F2832">
        <w:rPr>
          <w:rFonts w:ascii="Arial" w:hAnsi="Arial" w:cs="Arial"/>
          <w:bCs/>
          <w:sz w:val="22"/>
          <w:szCs w:val="22"/>
        </w:rPr>
        <w:t>10/10</w:t>
      </w:r>
      <w:r w:rsidRPr="00151E32">
        <w:rPr>
          <w:rFonts w:ascii="Arial" w:hAnsi="Arial" w:cs="Arial"/>
          <w:bCs/>
          <w:sz w:val="22"/>
          <w:szCs w:val="22"/>
        </w:rPr>
        <w:t>.</w:t>
      </w:r>
    </w:p>
    <w:p w:rsidR="0097451B" w:rsidRPr="00151E32" w:rsidRDefault="0097451B">
      <w:pPr>
        <w:pStyle w:val="Titre"/>
        <w:jc w:val="both"/>
        <w:rPr>
          <w:rFonts w:ascii="Arial" w:hAnsi="Arial" w:cs="Arial"/>
          <w:b/>
          <w:bCs/>
          <w:sz w:val="22"/>
          <w:szCs w:val="22"/>
        </w:rPr>
      </w:pPr>
    </w:p>
    <w:p w:rsidR="0097451B" w:rsidRPr="00151E32" w:rsidRDefault="0097451B">
      <w:pPr>
        <w:pStyle w:val="Titre"/>
        <w:pBdr>
          <w:bottom w:val="single" w:sz="4" w:space="1" w:color="auto"/>
        </w:pBdr>
        <w:jc w:val="both"/>
        <w:rPr>
          <w:rFonts w:ascii="Arial" w:hAnsi="Arial" w:cs="Arial"/>
          <w:sz w:val="22"/>
          <w:szCs w:val="22"/>
        </w:rPr>
      </w:pPr>
      <w:r w:rsidRPr="00151E32">
        <w:rPr>
          <w:rFonts w:ascii="Arial" w:hAnsi="Arial" w:cs="Arial"/>
          <w:sz w:val="22"/>
          <w:szCs w:val="22"/>
        </w:rPr>
        <w:t>Il vous est demandé de vérifier que le sujet est complet dès sa mise à votre disposition.</w:t>
      </w:r>
    </w:p>
    <w:p w:rsidR="0097451B" w:rsidRPr="00151E32" w:rsidRDefault="0097451B">
      <w:pPr>
        <w:pStyle w:val="Titre"/>
        <w:pBdr>
          <w:bottom w:val="single" w:sz="4" w:space="1" w:color="auto"/>
        </w:pBdr>
        <w:jc w:val="both"/>
        <w:rPr>
          <w:rFonts w:ascii="Arial" w:hAnsi="Arial" w:cs="Arial"/>
          <w:sz w:val="22"/>
          <w:szCs w:val="22"/>
        </w:rPr>
      </w:pPr>
    </w:p>
    <w:p w:rsidR="00A91CEF" w:rsidRPr="00151E32" w:rsidRDefault="00A91CEF">
      <w:pPr>
        <w:pStyle w:val="Sous-titre"/>
        <w:spacing w:before="0"/>
        <w:rPr>
          <w:i/>
          <w:iCs/>
        </w:rPr>
      </w:pPr>
    </w:p>
    <w:p w:rsidR="0097451B" w:rsidRPr="00151E32" w:rsidRDefault="0097451B">
      <w:pPr>
        <w:pStyle w:val="Sous-titre"/>
        <w:spacing w:before="0"/>
        <w:rPr>
          <w:i/>
          <w:iCs/>
        </w:rPr>
      </w:pPr>
      <w:r w:rsidRPr="00151E32">
        <w:rPr>
          <w:i/>
          <w:iCs/>
        </w:rPr>
        <w:t>Le sujet se présente sous la forme de 3 dossiers indépendants</w:t>
      </w:r>
    </w:p>
    <w:p w:rsidR="001E2035" w:rsidRPr="00151E32" w:rsidRDefault="001E2035">
      <w:pPr>
        <w:shd w:val="clear" w:color="auto" w:fill="FFFFFF"/>
        <w:tabs>
          <w:tab w:val="left" w:leader="dot" w:pos="9308"/>
          <w:tab w:val="left" w:pos="9923"/>
        </w:tabs>
        <w:ind w:left="29"/>
        <w:rPr>
          <w:rFonts w:ascii="Arial" w:hAnsi="Arial" w:cs="Arial"/>
          <w:bCs/>
          <w:color w:val="000000"/>
          <w:sz w:val="22"/>
        </w:rPr>
      </w:pPr>
    </w:p>
    <w:p w:rsidR="00464372" w:rsidRPr="00151E32" w:rsidRDefault="00464372" w:rsidP="00806695">
      <w:pPr>
        <w:shd w:val="clear" w:color="auto" w:fill="FFFFFF"/>
        <w:tabs>
          <w:tab w:val="left" w:leader="dot" w:pos="8931"/>
          <w:tab w:val="right" w:leader="dot" w:pos="9923"/>
        </w:tabs>
        <w:spacing w:after="120"/>
        <w:ind w:left="28"/>
        <w:rPr>
          <w:rFonts w:ascii="Arial" w:hAnsi="Arial" w:cs="Arial"/>
          <w:color w:val="000000"/>
          <w:sz w:val="22"/>
        </w:rPr>
      </w:pPr>
      <w:r w:rsidRPr="00151E32">
        <w:rPr>
          <w:rFonts w:ascii="Arial" w:hAnsi="Arial" w:cs="Arial"/>
          <w:bCs/>
          <w:color w:val="000000"/>
          <w:sz w:val="22"/>
        </w:rPr>
        <w:t>Page de garde</w:t>
      </w:r>
      <w:r w:rsidR="00660A65">
        <w:rPr>
          <w:rFonts w:ascii="Arial" w:hAnsi="Arial" w:cs="Arial"/>
          <w:bCs/>
          <w:color w:val="000000"/>
          <w:sz w:val="22"/>
        </w:rPr>
        <w:t xml:space="preserve"> </w:t>
      </w:r>
      <w:r w:rsidR="00A91CEF" w:rsidRPr="00151E32">
        <w:rPr>
          <w:rFonts w:ascii="Arial" w:hAnsi="Arial" w:cs="Arial"/>
          <w:color w:val="000000"/>
          <w:sz w:val="22"/>
        </w:rPr>
        <w:tab/>
      </w:r>
      <w:r w:rsidR="00806695" w:rsidRPr="00151E32">
        <w:rPr>
          <w:rFonts w:ascii="Arial" w:hAnsi="Arial" w:cs="Arial"/>
          <w:color w:val="000000"/>
          <w:sz w:val="22"/>
        </w:rPr>
        <w:t xml:space="preserve"> </w:t>
      </w:r>
      <w:r w:rsidRPr="00151E32">
        <w:rPr>
          <w:rFonts w:ascii="Arial" w:hAnsi="Arial" w:cs="Arial"/>
          <w:color w:val="000000"/>
          <w:sz w:val="22"/>
        </w:rPr>
        <w:t>page 1</w:t>
      </w:r>
    </w:p>
    <w:p w:rsidR="0097451B" w:rsidRPr="00151E32" w:rsidRDefault="0097451B" w:rsidP="00806695">
      <w:pPr>
        <w:shd w:val="clear" w:color="auto" w:fill="FFFFFF"/>
        <w:tabs>
          <w:tab w:val="left" w:leader="dot" w:pos="8931"/>
          <w:tab w:val="right" w:pos="9923"/>
        </w:tabs>
        <w:spacing w:after="120"/>
        <w:ind w:left="29"/>
        <w:rPr>
          <w:rFonts w:ascii="Arial" w:hAnsi="Arial" w:cs="Arial"/>
          <w:color w:val="000000"/>
          <w:sz w:val="22"/>
        </w:rPr>
      </w:pPr>
      <w:r w:rsidRPr="00151E32">
        <w:rPr>
          <w:rFonts w:ascii="Arial" w:hAnsi="Arial" w:cs="Arial"/>
          <w:bCs/>
          <w:color w:val="000000"/>
          <w:sz w:val="22"/>
        </w:rPr>
        <w:t>Présentation du suje</w:t>
      </w:r>
      <w:r w:rsidR="00700FBD" w:rsidRPr="00151E32">
        <w:rPr>
          <w:rFonts w:ascii="Arial" w:hAnsi="Arial" w:cs="Arial"/>
          <w:bCs/>
          <w:color w:val="000000"/>
          <w:sz w:val="22"/>
        </w:rPr>
        <w:t>t</w:t>
      </w:r>
      <w:r w:rsidR="00806695" w:rsidRPr="00151E32">
        <w:rPr>
          <w:rFonts w:ascii="Arial" w:hAnsi="Arial" w:cs="Arial"/>
          <w:bCs/>
          <w:color w:val="000000"/>
          <w:sz w:val="22"/>
        </w:rPr>
        <w:t xml:space="preserve"> </w:t>
      </w:r>
      <w:r w:rsidR="00A91CEF" w:rsidRPr="00151E32">
        <w:rPr>
          <w:rFonts w:ascii="Arial" w:hAnsi="Arial" w:cs="Arial"/>
          <w:color w:val="000000"/>
          <w:sz w:val="22"/>
        </w:rPr>
        <w:tab/>
      </w:r>
      <w:r w:rsidR="00806695" w:rsidRPr="00151E32">
        <w:rPr>
          <w:rFonts w:ascii="Arial" w:hAnsi="Arial" w:cs="Arial"/>
          <w:color w:val="000000"/>
          <w:sz w:val="22"/>
        </w:rPr>
        <w:t xml:space="preserve"> </w:t>
      </w:r>
      <w:r w:rsidR="009D1A5E" w:rsidRPr="00151E32">
        <w:rPr>
          <w:rFonts w:ascii="Arial" w:hAnsi="Arial" w:cs="Arial"/>
          <w:color w:val="000000"/>
          <w:sz w:val="22"/>
        </w:rPr>
        <w:t>page 2</w:t>
      </w:r>
    </w:p>
    <w:p w:rsidR="001E2035" w:rsidRPr="00151E32" w:rsidRDefault="0097451B" w:rsidP="00806695">
      <w:pPr>
        <w:tabs>
          <w:tab w:val="center" w:leader="dot" w:pos="7139"/>
          <w:tab w:val="left" w:leader="dot" w:pos="8931"/>
          <w:tab w:val="right" w:pos="9923"/>
        </w:tabs>
        <w:spacing w:after="120"/>
        <w:ind w:left="28"/>
        <w:rPr>
          <w:rFonts w:ascii="Arial" w:hAnsi="Arial" w:cs="Arial"/>
          <w:bCs/>
          <w:color w:val="000000"/>
          <w:sz w:val="22"/>
        </w:rPr>
      </w:pPr>
      <w:r w:rsidRPr="00151E32">
        <w:rPr>
          <w:rFonts w:ascii="Arial" w:hAnsi="Arial" w:cs="Arial"/>
          <w:b/>
          <w:bCs/>
          <w:color w:val="000000"/>
          <w:sz w:val="22"/>
        </w:rPr>
        <w:t xml:space="preserve">DOSSIER 1 </w:t>
      </w:r>
      <w:r w:rsidR="00C77FBF" w:rsidRPr="00151E32">
        <w:rPr>
          <w:rFonts w:ascii="Arial" w:hAnsi="Arial" w:cs="Arial"/>
          <w:b/>
          <w:bCs/>
          <w:color w:val="000000"/>
          <w:sz w:val="22"/>
        </w:rPr>
        <w:t>–</w:t>
      </w:r>
      <w:r w:rsidR="00806695" w:rsidRPr="00151E32">
        <w:rPr>
          <w:rFonts w:ascii="Arial" w:hAnsi="Arial" w:cs="Arial"/>
          <w:b/>
          <w:bCs/>
          <w:color w:val="000000"/>
          <w:sz w:val="22"/>
        </w:rPr>
        <w:t xml:space="preserve"> </w:t>
      </w:r>
      <w:r w:rsidR="00C77FBF" w:rsidRPr="00151E32">
        <w:rPr>
          <w:rFonts w:ascii="Arial" w:hAnsi="Arial" w:cs="Arial"/>
          <w:b/>
          <w:bCs/>
          <w:color w:val="000000"/>
          <w:sz w:val="22"/>
        </w:rPr>
        <w:t>Taxe sur la valeur ajouté</w:t>
      </w:r>
      <w:r w:rsidR="00A91CEF" w:rsidRPr="00151E32">
        <w:rPr>
          <w:rFonts w:ascii="Arial" w:hAnsi="Arial" w:cs="Arial"/>
          <w:b/>
          <w:bCs/>
          <w:color w:val="000000"/>
          <w:sz w:val="22"/>
        </w:rPr>
        <w:t>e</w:t>
      </w:r>
      <w:r w:rsidR="00700FBD" w:rsidRPr="00151E32">
        <w:rPr>
          <w:rFonts w:ascii="Arial" w:hAnsi="Arial" w:cs="Arial"/>
          <w:bCs/>
          <w:color w:val="000000"/>
          <w:sz w:val="22"/>
        </w:rPr>
        <w:tab/>
      </w:r>
      <w:r w:rsidR="00806695" w:rsidRPr="00151E32">
        <w:rPr>
          <w:rFonts w:ascii="Arial" w:hAnsi="Arial" w:cs="Arial"/>
          <w:bCs/>
          <w:color w:val="000000"/>
          <w:sz w:val="22"/>
        </w:rPr>
        <w:t xml:space="preserve"> </w:t>
      </w:r>
      <w:r w:rsidRPr="00151E32">
        <w:rPr>
          <w:rFonts w:ascii="Arial" w:hAnsi="Arial" w:cs="Arial"/>
          <w:bCs/>
          <w:color w:val="000000"/>
          <w:sz w:val="22"/>
        </w:rPr>
        <w:t>(</w:t>
      </w:r>
      <w:r w:rsidR="00C77FBF" w:rsidRPr="00151E32">
        <w:rPr>
          <w:rFonts w:ascii="Arial" w:hAnsi="Arial" w:cs="Arial"/>
          <w:bCs/>
          <w:color w:val="000000"/>
          <w:sz w:val="22"/>
        </w:rPr>
        <w:t xml:space="preserve">7 </w:t>
      </w:r>
      <w:r w:rsidRPr="00151E32">
        <w:rPr>
          <w:rFonts w:ascii="Arial" w:hAnsi="Arial" w:cs="Arial"/>
          <w:bCs/>
          <w:color w:val="000000"/>
          <w:sz w:val="22"/>
        </w:rPr>
        <w:t>points)</w:t>
      </w:r>
      <w:r w:rsidR="00806695" w:rsidRPr="00151E32">
        <w:rPr>
          <w:rFonts w:ascii="Arial" w:hAnsi="Arial" w:cs="Arial"/>
          <w:bCs/>
          <w:color w:val="000000"/>
          <w:sz w:val="22"/>
        </w:rPr>
        <w:t xml:space="preserve"> </w:t>
      </w:r>
      <w:r w:rsidR="00A91CEF" w:rsidRPr="00151E32">
        <w:rPr>
          <w:rFonts w:ascii="Arial" w:hAnsi="Arial" w:cs="Arial"/>
          <w:bCs/>
          <w:color w:val="000000"/>
          <w:sz w:val="22"/>
        </w:rPr>
        <w:tab/>
      </w:r>
      <w:r w:rsidR="00806695" w:rsidRPr="00151E32">
        <w:rPr>
          <w:rFonts w:ascii="Arial" w:hAnsi="Arial" w:cs="Arial"/>
          <w:bCs/>
          <w:color w:val="000000"/>
          <w:sz w:val="22"/>
        </w:rPr>
        <w:t xml:space="preserve"> </w:t>
      </w:r>
      <w:r w:rsidR="00FF6F63" w:rsidRPr="00151E32">
        <w:rPr>
          <w:rFonts w:ascii="Arial" w:hAnsi="Arial" w:cs="Arial"/>
          <w:bCs/>
          <w:color w:val="000000"/>
          <w:sz w:val="22"/>
        </w:rPr>
        <w:t>page</w:t>
      </w:r>
      <w:r w:rsidR="00806695" w:rsidRPr="00151E32">
        <w:rPr>
          <w:rFonts w:ascii="Arial" w:hAnsi="Arial" w:cs="Arial"/>
          <w:bCs/>
          <w:color w:val="000000"/>
          <w:sz w:val="22"/>
        </w:rPr>
        <w:t xml:space="preserve"> </w:t>
      </w:r>
      <w:r w:rsidR="00312B22" w:rsidRPr="00151E32">
        <w:rPr>
          <w:rFonts w:ascii="Arial" w:hAnsi="Arial" w:cs="Arial"/>
          <w:bCs/>
          <w:color w:val="000000"/>
          <w:sz w:val="22"/>
        </w:rPr>
        <w:t>3</w:t>
      </w:r>
    </w:p>
    <w:p w:rsidR="0097451B" w:rsidRPr="00151E32" w:rsidRDefault="0097451B" w:rsidP="00806695">
      <w:pPr>
        <w:tabs>
          <w:tab w:val="center" w:leader="dot" w:pos="7230"/>
          <w:tab w:val="left" w:leader="dot" w:pos="8931"/>
          <w:tab w:val="right" w:pos="9923"/>
        </w:tabs>
        <w:spacing w:after="120"/>
        <w:ind w:left="28" w:right="-286"/>
        <w:rPr>
          <w:rFonts w:ascii="Arial" w:hAnsi="Arial" w:cs="Arial"/>
          <w:bCs/>
          <w:color w:val="000000"/>
          <w:sz w:val="22"/>
        </w:rPr>
      </w:pPr>
      <w:r w:rsidRPr="00151E32">
        <w:rPr>
          <w:rFonts w:ascii="Arial" w:hAnsi="Arial" w:cs="Arial"/>
          <w:b/>
          <w:bCs/>
          <w:color w:val="000000"/>
          <w:sz w:val="22"/>
        </w:rPr>
        <w:t xml:space="preserve">DOSSIER 2 </w:t>
      </w:r>
      <w:r w:rsidR="00C77FBF" w:rsidRPr="00151E32">
        <w:rPr>
          <w:rFonts w:ascii="Arial" w:hAnsi="Arial" w:cs="Arial"/>
          <w:b/>
          <w:bCs/>
          <w:color w:val="000000"/>
          <w:sz w:val="22"/>
        </w:rPr>
        <w:t>–</w:t>
      </w:r>
      <w:r w:rsidR="00806695" w:rsidRPr="00151E32">
        <w:rPr>
          <w:rFonts w:ascii="Arial" w:hAnsi="Arial" w:cs="Arial"/>
          <w:b/>
          <w:bCs/>
          <w:color w:val="000000"/>
          <w:sz w:val="22"/>
        </w:rPr>
        <w:t xml:space="preserve"> </w:t>
      </w:r>
      <w:r w:rsidR="00C77FBF" w:rsidRPr="00151E32">
        <w:rPr>
          <w:rFonts w:ascii="Arial" w:hAnsi="Arial" w:cs="Arial"/>
          <w:b/>
          <w:bCs/>
          <w:color w:val="000000"/>
          <w:sz w:val="22"/>
        </w:rPr>
        <w:t>Imposition des bénéfices</w:t>
      </w:r>
      <w:r w:rsidR="00700FBD" w:rsidRPr="00151E32">
        <w:rPr>
          <w:rFonts w:ascii="Arial" w:hAnsi="Arial" w:cs="Arial"/>
          <w:bCs/>
          <w:color w:val="000000"/>
          <w:sz w:val="22"/>
        </w:rPr>
        <w:tab/>
      </w:r>
      <w:r w:rsidR="00806695" w:rsidRPr="00151E32">
        <w:rPr>
          <w:rFonts w:ascii="Arial" w:hAnsi="Arial" w:cs="Arial"/>
          <w:bCs/>
          <w:color w:val="000000"/>
          <w:sz w:val="22"/>
        </w:rPr>
        <w:t xml:space="preserve"> </w:t>
      </w:r>
      <w:r w:rsidRPr="00151E32">
        <w:rPr>
          <w:rFonts w:ascii="Arial" w:hAnsi="Arial" w:cs="Arial"/>
          <w:bCs/>
          <w:color w:val="000000"/>
          <w:sz w:val="22"/>
        </w:rPr>
        <w:t>(</w:t>
      </w:r>
      <w:r w:rsidR="00C77FBF" w:rsidRPr="00151E32">
        <w:rPr>
          <w:rFonts w:ascii="Arial" w:hAnsi="Arial" w:cs="Arial"/>
          <w:bCs/>
          <w:color w:val="000000"/>
          <w:sz w:val="22"/>
        </w:rPr>
        <w:t xml:space="preserve">6,5 </w:t>
      </w:r>
      <w:r w:rsidRPr="00151E32">
        <w:rPr>
          <w:rFonts w:ascii="Arial" w:hAnsi="Arial" w:cs="Arial"/>
          <w:bCs/>
          <w:color w:val="000000"/>
          <w:sz w:val="22"/>
          <w:shd w:val="clear" w:color="auto" w:fill="FFFFFF" w:themeFill="background1"/>
        </w:rPr>
        <w:t>points</w:t>
      </w:r>
      <w:r w:rsidRPr="00151E32">
        <w:rPr>
          <w:rFonts w:ascii="Arial" w:hAnsi="Arial" w:cs="Arial"/>
          <w:bCs/>
          <w:color w:val="000000"/>
          <w:sz w:val="22"/>
        </w:rPr>
        <w:t>)</w:t>
      </w:r>
      <w:r w:rsidR="00806695" w:rsidRPr="00151E32">
        <w:rPr>
          <w:rFonts w:ascii="Arial" w:hAnsi="Arial" w:cs="Arial"/>
          <w:bCs/>
          <w:color w:val="000000"/>
          <w:sz w:val="22"/>
        </w:rPr>
        <w:t xml:space="preserve"> </w:t>
      </w:r>
      <w:r w:rsidR="00A91CEF" w:rsidRPr="00151E32">
        <w:rPr>
          <w:rFonts w:ascii="Arial" w:hAnsi="Arial" w:cs="Arial"/>
          <w:bCs/>
          <w:color w:val="000000"/>
          <w:sz w:val="22"/>
        </w:rPr>
        <w:tab/>
      </w:r>
      <w:r w:rsidR="00806695" w:rsidRPr="00151E32">
        <w:rPr>
          <w:rFonts w:ascii="Arial" w:hAnsi="Arial" w:cs="Arial"/>
          <w:bCs/>
          <w:color w:val="000000"/>
          <w:sz w:val="22"/>
        </w:rPr>
        <w:t xml:space="preserve"> </w:t>
      </w:r>
      <w:r w:rsidR="00FF6F63" w:rsidRPr="00151E32">
        <w:rPr>
          <w:rFonts w:ascii="Arial" w:hAnsi="Arial" w:cs="Arial"/>
          <w:bCs/>
          <w:color w:val="000000"/>
          <w:sz w:val="22"/>
        </w:rPr>
        <w:t>page</w:t>
      </w:r>
      <w:r w:rsidR="00806695" w:rsidRPr="00151E32">
        <w:rPr>
          <w:rFonts w:ascii="Arial" w:hAnsi="Arial" w:cs="Arial"/>
          <w:bCs/>
          <w:color w:val="000000"/>
          <w:sz w:val="22"/>
        </w:rPr>
        <w:t xml:space="preserve"> </w:t>
      </w:r>
      <w:r w:rsidR="00312B22" w:rsidRPr="00151E32">
        <w:rPr>
          <w:rFonts w:ascii="Arial" w:hAnsi="Arial" w:cs="Arial"/>
          <w:bCs/>
          <w:color w:val="000000"/>
          <w:sz w:val="22"/>
        </w:rPr>
        <w:t>4</w:t>
      </w:r>
    </w:p>
    <w:p w:rsidR="0097451B" w:rsidRPr="00151E32" w:rsidRDefault="0097451B" w:rsidP="00806695">
      <w:pPr>
        <w:tabs>
          <w:tab w:val="center" w:leader="dot" w:pos="7230"/>
          <w:tab w:val="left" w:leader="dot" w:pos="8931"/>
          <w:tab w:val="right" w:pos="9923"/>
        </w:tabs>
        <w:spacing w:after="120"/>
        <w:ind w:left="28"/>
        <w:rPr>
          <w:rFonts w:ascii="Arial" w:hAnsi="Arial" w:cs="Arial"/>
          <w:b/>
          <w:bCs/>
          <w:color w:val="000000"/>
          <w:sz w:val="22"/>
        </w:rPr>
      </w:pPr>
      <w:r w:rsidRPr="00151E32">
        <w:rPr>
          <w:rFonts w:ascii="Arial" w:hAnsi="Arial" w:cs="Arial"/>
          <w:b/>
          <w:bCs/>
          <w:color w:val="000000"/>
          <w:sz w:val="22"/>
        </w:rPr>
        <w:t xml:space="preserve">DOSSIER 3 </w:t>
      </w:r>
      <w:r w:rsidR="00C77FBF" w:rsidRPr="00151E32">
        <w:rPr>
          <w:rFonts w:ascii="Arial" w:hAnsi="Arial" w:cs="Arial"/>
          <w:b/>
          <w:bCs/>
          <w:color w:val="000000"/>
          <w:sz w:val="22"/>
        </w:rPr>
        <w:t>–</w:t>
      </w:r>
      <w:r w:rsidR="00806695" w:rsidRPr="00151E32">
        <w:rPr>
          <w:rFonts w:ascii="Arial" w:hAnsi="Arial" w:cs="Arial"/>
          <w:b/>
          <w:bCs/>
          <w:color w:val="000000"/>
          <w:sz w:val="22"/>
        </w:rPr>
        <w:t xml:space="preserve"> </w:t>
      </w:r>
      <w:r w:rsidR="00C77FBF" w:rsidRPr="00151E32">
        <w:rPr>
          <w:rFonts w:ascii="Arial" w:hAnsi="Arial" w:cs="Arial"/>
          <w:b/>
          <w:bCs/>
          <w:color w:val="000000"/>
          <w:sz w:val="22"/>
        </w:rPr>
        <w:t>Imposition du patrimoine et du revenu</w:t>
      </w:r>
      <w:r w:rsidR="00806695" w:rsidRPr="00151E32">
        <w:rPr>
          <w:rFonts w:ascii="Arial" w:hAnsi="Arial" w:cs="Arial"/>
          <w:b/>
          <w:bCs/>
          <w:color w:val="000000"/>
          <w:sz w:val="22"/>
        </w:rPr>
        <w:t xml:space="preserve"> </w:t>
      </w:r>
      <w:r w:rsidR="00700FBD" w:rsidRPr="00151E32">
        <w:rPr>
          <w:rFonts w:ascii="Arial" w:hAnsi="Arial" w:cs="Arial"/>
          <w:bCs/>
          <w:color w:val="000000"/>
          <w:sz w:val="22"/>
        </w:rPr>
        <w:tab/>
      </w:r>
      <w:r w:rsidR="00806695" w:rsidRPr="00151E32">
        <w:rPr>
          <w:rFonts w:ascii="Arial" w:hAnsi="Arial" w:cs="Arial"/>
          <w:bCs/>
          <w:color w:val="000000"/>
          <w:sz w:val="22"/>
        </w:rPr>
        <w:t xml:space="preserve"> </w:t>
      </w:r>
      <w:r w:rsidRPr="00151E32">
        <w:rPr>
          <w:rFonts w:ascii="Arial" w:hAnsi="Arial" w:cs="Arial"/>
          <w:bCs/>
          <w:color w:val="000000"/>
          <w:sz w:val="22"/>
        </w:rPr>
        <w:t>(</w:t>
      </w:r>
      <w:r w:rsidR="00C77FBF" w:rsidRPr="00151E32">
        <w:rPr>
          <w:rFonts w:ascii="Arial" w:hAnsi="Arial" w:cs="Arial"/>
          <w:bCs/>
          <w:color w:val="000000"/>
          <w:sz w:val="22"/>
        </w:rPr>
        <w:t xml:space="preserve">6,5 </w:t>
      </w:r>
      <w:r w:rsidR="00FF6F63" w:rsidRPr="00151E32">
        <w:rPr>
          <w:rFonts w:ascii="Arial" w:hAnsi="Arial" w:cs="Arial"/>
          <w:bCs/>
          <w:color w:val="000000"/>
          <w:sz w:val="22"/>
        </w:rPr>
        <w:t>points)</w:t>
      </w:r>
      <w:r w:rsidR="00806695" w:rsidRPr="00151E32">
        <w:rPr>
          <w:rFonts w:ascii="Arial" w:hAnsi="Arial" w:cs="Arial"/>
          <w:bCs/>
          <w:color w:val="000000"/>
          <w:sz w:val="22"/>
        </w:rPr>
        <w:t xml:space="preserve"> </w:t>
      </w:r>
      <w:r w:rsidR="00A91CEF" w:rsidRPr="00151E32">
        <w:rPr>
          <w:rFonts w:ascii="Arial" w:hAnsi="Arial" w:cs="Arial"/>
          <w:bCs/>
          <w:color w:val="000000"/>
          <w:sz w:val="22"/>
        </w:rPr>
        <w:tab/>
      </w:r>
      <w:r w:rsidR="00806695" w:rsidRPr="00151E32">
        <w:rPr>
          <w:rFonts w:ascii="Arial" w:hAnsi="Arial" w:cs="Arial"/>
          <w:bCs/>
          <w:color w:val="000000"/>
          <w:sz w:val="22"/>
        </w:rPr>
        <w:t xml:space="preserve"> </w:t>
      </w:r>
      <w:r w:rsidR="00FF6F63" w:rsidRPr="00151E32">
        <w:rPr>
          <w:rFonts w:ascii="Arial" w:hAnsi="Arial" w:cs="Arial"/>
          <w:bCs/>
          <w:color w:val="000000"/>
          <w:sz w:val="22"/>
        </w:rPr>
        <w:t>page</w:t>
      </w:r>
      <w:r w:rsidR="00806695" w:rsidRPr="00151E32">
        <w:rPr>
          <w:rFonts w:ascii="Arial" w:hAnsi="Arial" w:cs="Arial"/>
          <w:bCs/>
          <w:color w:val="000000"/>
          <w:sz w:val="22"/>
        </w:rPr>
        <w:t xml:space="preserve"> </w:t>
      </w:r>
      <w:r w:rsidR="00312B22" w:rsidRPr="00151E32">
        <w:rPr>
          <w:rFonts w:ascii="Arial" w:hAnsi="Arial" w:cs="Arial"/>
          <w:bCs/>
          <w:color w:val="000000"/>
          <w:sz w:val="22"/>
        </w:rPr>
        <w:t>5</w:t>
      </w:r>
    </w:p>
    <w:p w:rsidR="00A91CEF" w:rsidRPr="00151E32" w:rsidRDefault="00A91CEF" w:rsidP="00A91CEF">
      <w:pPr>
        <w:pStyle w:val="Titre"/>
        <w:pBdr>
          <w:bottom w:val="single" w:sz="4" w:space="1" w:color="auto"/>
        </w:pBdr>
        <w:jc w:val="both"/>
        <w:rPr>
          <w:rFonts w:ascii="Arial" w:hAnsi="Arial" w:cs="Arial"/>
          <w:sz w:val="22"/>
          <w:szCs w:val="22"/>
        </w:rPr>
      </w:pPr>
    </w:p>
    <w:p w:rsidR="00A91CEF" w:rsidRPr="00151E32" w:rsidRDefault="00A91CEF" w:rsidP="00A91CEF">
      <w:pPr>
        <w:pStyle w:val="Sous-titre"/>
        <w:spacing w:before="0"/>
        <w:rPr>
          <w:i/>
          <w:iCs/>
        </w:rPr>
      </w:pPr>
    </w:p>
    <w:p w:rsidR="0097451B" w:rsidRPr="00151E32" w:rsidRDefault="0097451B" w:rsidP="000D5FE9">
      <w:pPr>
        <w:shd w:val="clear" w:color="auto" w:fill="FFFFFF"/>
        <w:tabs>
          <w:tab w:val="right" w:pos="9923"/>
        </w:tabs>
        <w:jc w:val="center"/>
        <w:rPr>
          <w:rFonts w:ascii="Arial" w:hAnsi="Arial" w:cs="Arial"/>
          <w:i/>
          <w:iCs/>
          <w:sz w:val="22"/>
        </w:rPr>
      </w:pPr>
      <w:r w:rsidRPr="00151E32">
        <w:rPr>
          <w:rFonts w:ascii="Arial" w:hAnsi="Arial" w:cs="Arial"/>
          <w:i/>
          <w:iCs/>
          <w:color w:val="000000"/>
          <w:spacing w:val="-7"/>
          <w:sz w:val="22"/>
        </w:rPr>
        <w:t>Le sujet comporte les annexes suivantes</w:t>
      </w:r>
    </w:p>
    <w:p w:rsidR="0097451B" w:rsidRPr="00151E32" w:rsidRDefault="0097451B" w:rsidP="000D5FE9">
      <w:pPr>
        <w:pStyle w:val="Titre6"/>
        <w:tabs>
          <w:tab w:val="right" w:pos="9923"/>
        </w:tabs>
        <w:rPr>
          <w:rFonts w:ascii="Arial" w:hAnsi="Arial" w:cs="Arial"/>
        </w:rPr>
      </w:pPr>
      <w:r w:rsidRPr="00151E32">
        <w:rPr>
          <w:rFonts w:ascii="Arial" w:hAnsi="Arial" w:cs="Arial"/>
        </w:rPr>
        <w:t>DOSSIER 1</w:t>
      </w:r>
    </w:p>
    <w:p w:rsidR="0097451B" w:rsidRPr="00151E32" w:rsidRDefault="0097451B" w:rsidP="00806695">
      <w:pPr>
        <w:tabs>
          <w:tab w:val="left" w:pos="284"/>
          <w:tab w:val="left" w:pos="709"/>
          <w:tab w:val="left" w:leader="dot" w:pos="8931"/>
          <w:tab w:val="right" w:pos="9923"/>
        </w:tabs>
        <w:rPr>
          <w:rFonts w:ascii="Arial" w:hAnsi="Arial" w:cs="Arial"/>
          <w:spacing w:val="-1"/>
          <w:sz w:val="22"/>
        </w:rPr>
      </w:pPr>
      <w:r w:rsidRPr="00151E32">
        <w:rPr>
          <w:rFonts w:ascii="Arial" w:hAnsi="Arial" w:cs="Arial"/>
          <w:spacing w:val="-1"/>
          <w:sz w:val="22"/>
        </w:rPr>
        <w:t>Annexe 1 </w:t>
      </w:r>
      <w:r w:rsidR="00443B3B" w:rsidRPr="00151E32">
        <w:rPr>
          <w:rFonts w:ascii="Arial" w:hAnsi="Arial" w:cs="Arial"/>
          <w:spacing w:val="-1"/>
          <w:sz w:val="22"/>
        </w:rPr>
        <w:t>–</w:t>
      </w:r>
      <w:r w:rsidR="00C77FBF" w:rsidRPr="00151E32">
        <w:rPr>
          <w:rFonts w:ascii="Arial" w:hAnsi="Arial" w:cs="Arial"/>
          <w:spacing w:val="-1"/>
          <w:sz w:val="22"/>
        </w:rPr>
        <w:t xml:space="preserve"> Données de la SARL </w:t>
      </w:r>
      <w:r w:rsidR="00621C94" w:rsidRPr="00151E32">
        <w:rPr>
          <w:rFonts w:ascii="Arial" w:hAnsi="Arial" w:cs="Arial"/>
          <w:sz w:val="22"/>
        </w:rPr>
        <w:t>LA FL</w:t>
      </w:r>
      <w:r w:rsidR="00621C94" w:rsidRPr="00151E32">
        <w:rPr>
          <w:rFonts w:ascii="Arial" w:hAnsi="Arial" w:cs="Arial"/>
          <w:bCs/>
          <w:sz w:val="22"/>
        </w:rPr>
        <w:t>ÛTE ECHANTÉE</w:t>
      </w:r>
      <w:r w:rsidR="00700FBD" w:rsidRPr="00151E32">
        <w:rPr>
          <w:rFonts w:ascii="Arial" w:hAnsi="Arial" w:cs="Arial"/>
          <w:spacing w:val="-1"/>
          <w:sz w:val="22"/>
        </w:rPr>
        <w:t xml:space="preserve"> concernant l’exercice </w:t>
      </w:r>
      <w:proofErr w:type="gramStart"/>
      <w:r w:rsidR="00700FBD" w:rsidRPr="00151E32">
        <w:rPr>
          <w:rFonts w:ascii="Arial" w:hAnsi="Arial" w:cs="Arial"/>
          <w:spacing w:val="-1"/>
          <w:sz w:val="22"/>
        </w:rPr>
        <w:t>2018</w:t>
      </w:r>
      <w:r w:rsidR="00806695" w:rsidRPr="00151E32">
        <w:rPr>
          <w:rFonts w:ascii="Arial" w:hAnsi="Arial" w:cs="Arial"/>
          <w:spacing w:val="-1"/>
          <w:sz w:val="22"/>
        </w:rPr>
        <w:t xml:space="preserve"> </w:t>
      </w:r>
      <w:r w:rsidR="00700FBD" w:rsidRPr="00151E32">
        <w:rPr>
          <w:rFonts w:ascii="Arial" w:hAnsi="Arial" w:cs="Arial"/>
          <w:spacing w:val="-1"/>
          <w:sz w:val="22"/>
        </w:rPr>
        <w:tab/>
      </w:r>
      <w:r w:rsidR="00806695" w:rsidRPr="00151E32">
        <w:rPr>
          <w:rFonts w:ascii="Arial" w:hAnsi="Arial" w:cs="Arial"/>
          <w:spacing w:val="-1"/>
          <w:sz w:val="22"/>
        </w:rPr>
        <w:t xml:space="preserve"> </w:t>
      </w:r>
      <w:r w:rsidR="00AC2FB6" w:rsidRPr="00151E32">
        <w:rPr>
          <w:rFonts w:ascii="Arial" w:hAnsi="Arial" w:cs="Arial"/>
          <w:spacing w:val="-1"/>
          <w:sz w:val="22"/>
        </w:rPr>
        <w:t>page</w:t>
      </w:r>
      <w:proofErr w:type="gramEnd"/>
      <w:r w:rsidR="00806695" w:rsidRPr="00151E32">
        <w:rPr>
          <w:rFonts w:ascii="Arial" w:hAnsi="Arial" w:cs="Arial"/>
          <w:spacing w:val="-1"/>
          <w:sz w:val="22"/>
        </w:rPr>
        <w:t xml:space="preserve"> </w:t>
      </w:r>
      <w:r w:rsidR="00C561A7" w:rsidRPr="00151E32">
        <w:rPr>
          <w:rFonts w:ascii="Arial" w:hAnsi="Arial" w:cs="Arial"/>
          <w:spacing w:val="-1"/>
          <w:sz w:val="22"/>
        </w:rPr>
        <w:t>6</w:t>
      </w:r>
    </w:p>
    <w:p w:rsidR="001E2035" w:rsidRDefault="008F2832" w:rsidP="0052408F">
      <w:pPr>
        <w:tabs>
          <w:tab w:val="left" w:leader="dot" w:pos="8931"/>
          <w:tab w:val="right" w:pos="9923"/>
        </w:tabs>
        <w:rPr>
          <w:rFonts w:ascii="Arial" w:hAnsi="Arial" w:cs="Arial"/>
          <w:spacing w:val="-1"/>
          <w:sz w:val="22"/>
        </w:rPr>
      </w:pPr>
      <w:r>
        <w:rPr>
          <w:rFonts w:ascii="Arial" w:hAnsi="Arial" w:cs="Arial"/>
          <w:spacing w:val="-1"/>
          <w:sz w:val="22"/>
        </w:rPr>
        <w:t>Annexe 2 – Données fiscales</w:t>
      </w:r>
      <w:r w:rsidR="00085C30">
        <w:rPr>
          <w:rFonts w:ascii="Arial" w:hAnsi="Arial" w:cs="Arial"/>
          <w:spacing w:val="-1"/>
          <w:sz w:val="22"/>
        </w:rPr>
        <w:t xml:space="preserve"> </w:t>
      </w:r>
      <w:r w:rsidR="0052408F">
        <w:rPr>
          <w:rFonts w:ascii="Arial" w:hAnsi="Arial" w:cs="Arial"/>
          <w:spacing w:val="-1"/>
          <w:sz w:val="22"/>
        </w:rPr>
        <w:tab/>
        <w:t xml:space="preserve"> </w:t>
      </w:r>
      <w:r>
        <w:rPr>
          <w:rFonts w:ascii="Arial" w:hAnsi="Arial" w:cs="Arial"/>
          <w:spacing w:val="-1"/>
          <w:sz w:val="22"/>
        </w:rPr>
        <w:t>page 7</w:t>
      </w:r>
    </w:p>
    <w:p w:rsidR="008F2832" w:rsidRPr="00151E32" w:rsidRDefault="008F2832" w:rsidP="000D5FE9">
      <w:pPr>
        <w:tabs>
          <w:tab w:val="left" w:pos="284"/>
          <w:tab w:val="left" w:pos="709"/>
          <w:tab w:val="left" w:leader="dot" w:pos="8364"/>
          <w:tab w:val="right" w:pos="9923"/>
        </w:tabs>
        <w:rPr>
          <w:rFonts w:ascii="Arial" w:hAnsi="Arial" w:cs="Arial"/>
          <w:spacing w:val="-1"/>
          <w:sz w:val="22"/>
        </w:rPr>
      </w:pPr>
    </w:p>
    <w:p w:rsidR="0097451B" w:rsidRPr="00151E32" w:rsidRDefault="0097451B" w:rsidP="000D5FE9">
      <w:pPr>
        <w:pStyle w:val="Titre7"/>
        <w:tabs>
          <w:tab w:val="clear" w:pos="9356"/>
          <w:tab w:val="left" w:leader="dot" w:pos="8364"/>
          <w:tab w:val="right" w:pos="9923"/>
        </w:tabs>
        <w:rPr>
          <w:rFonts w:ascii="Arial" w:hAnsi="Arial" w:cs="Arial"/>
        </w:rPr>
      </w:pPr>
      <w:r w:rsidRPr="00151E32">
        <w:rPr>
          <w:rFonts w:ascii="Arial" w:hAnsi="Arial" w:cs="Arial"/>
        </w:rPr>
        <w:t>DOSSIER 2</w:t>
      </w:r>
    </w:p>
    <w:p w:rsidR="0097451B" w:rsidRPr="00151E32" w:rsidRDefault="008F2832" w:rsidP="00806695">
      <w:pPr>
        <w:tabs>
          <w:tab w:val="left" w:leader="dot" w:pos="8931"/>
        </w:tabs>
        <w:rPr>
          <w:rFonts w:ascii="Arial" w:hAnsi="Arial" w:cs="Arial"/>
          <w:spacing w:val="-1"/>
          <w:sz w:val="22"/>
        </w:rPr>
      </w:pPr>
      <w:r>
        <w:rPr>
          <w:rFonts w:ascii="Arial" w:hAnsi="Arial" w:cs="Arial"/>
          <w:spacing w:val="-1"/>
          <w:sz w:val="22"/>
        </w:rPr>
        <w:t>Annexe 3</w:t>
      </w:r>
      <w:r w:rsidR="0097451B" w:rsidRPr="00151E32">
        <w:rPr>
          <w:rFonts w:ascii="Arial" w:hAnsi="Arial" w:cs="Arial"/>
          <w:spacing w:val="-1"/>
          <w:sz w:val="22"/>
        </w:rPr>
        <w:t> </w:t>
      </w:r>
      <w:r w:rsidR="00443B3B" w:rsidRPr="00151E32">
        <w:rPr>
          <w:rFonts w:ascii="Arial" w:hAnsi="Arial" w:cs="Arial"/>
          <w:spacing w:val="-1"/>
          <w:sz w:val="22"/>
        </w:rPr>
        <w:t>–</w:t>
      </w:r>
      <w:r w:rsidR="00806695" w:rsidRPr="00151E32">
        <w:rPr>
          <w:rFonts w:ascii="Arial" w:hAnsi="Arial" w:cs="Arial"/>
          <w:spacing w:val="-1"/>
          <w:sz w:val="22"/>
        </w:rPr>
        <w:t xml:space="preserve"> </w:t>
      </w:r>
      <w:r w:rsidR="00E44F4A" w:rsidRPr="00151E32">
        <w:rPr>
          <w:rFonts w:ascii="Arial" w:hAnsi="Arial" w:cs="Arial"/>
          <w:spacing w:val="-1"/>
          <w:sz w:val="22"/>
        </w:rPr>
        <w:t>Informations relatives aux immobilisations de</w:t>
      </w:r>
      <w:r w:rsidR="00C77FBF" w:rsidRPr="00151E32">
        <w:rPr>
          <w:rFonts w:ascii="Arial" w:hAnsi="Arial" w:cs="Arial"/>
          <w:spacing w:val="-1"/>
          <w:sz w:val="22"/>
        </w:rPr>
        <w:t xml:space="preserve"> l’entreprise V</w:t>
      </w:r>
      <w:r w:rsidR="001B11CB" w:rsidRPr="00151E32">
        <w:rPr>
          <w:rFonts w:ascii="Arial" w:hAnsi="Arial" w:cs="Arial"/>
          <w:spacing w:val="-1"/>
          <w:sz w:val="22"/>
        </w:rPr>
        <w:t>É</w:t>
      </w:r>
      <w:r w:rsidR="00806695" w:rsidRPr="00151E32">
        <w:rPr>
          <w:rFonts w:ascii="Arial" w:hAnsi="Arial" w:cs="Arial"/>
          <w:spacing w:val="-1"/>
          <w:sz w:val="22"/>
        </w:rPr>
        <w:t>NABILI</w:t>
      </w:r>
      <w:r w:rsidR="00660A65">
        <w:rPr>
          <w:rFonts w:ascii="Arial" w:hAnsi="Arial" w:cs="Arial"/>
          <w:spacing w:val="-1"/>
          <w:sz w:val="22"/>
        </w:rPr>
        <w:t xml:space="preserve"> </w:t>
      </w:r>
      <w:r w:rsidR="00806695" w:rsidRPr="00151E32">
        <w:rPr>
          <w:rFonts w:ascii="Arial" w:hAnsi="Arial" w:cs="Arial"/>
          <w:spacing w:val="-1"/>
          <w:sz w:val="22"/>
        </w:rPr>
        <w:tab/>
        <w:t xml:space="preserve"> </w:t>
      </w:r>
      <w:r w:rsidR="00AC2FB6" w:rsidRPr="00151E32">
        <w:rPr>
          <w:rFonts w:ascii="Arial" w:hAnsi="Arial" w:cs="Arial"/>
          <w:spacing w:val="-1"/>
          <w:sz w:val="22"/>
        </w:rPr>
        <w:t>page</w:t>
      </w:r>
      <w:r w:rsidR="00806695" w:rsidRPr="00151E32">
        <w:rPr>
          <w:rFonts w:ascii="Arial" w:hAnsi="Arial" w:cs="Arial"/>
          <w:spacing w:val="-1"/>
          <w:sz w:val="22"/>
        </w:rPr>
        <w:t xml:space="preserve"> </w:t>
      </w:r>
      <w:r w:rsidR="00C561A7" w:rsidRPr="00151E32">
        <w:rPr>
          <w:rFonts w:ascii="Arial" w:hAnsi="Arial" w:cs="Arial"/>
          <w:spacing w:val="-1"/>
          <w:sz w:val="22"/>
        </w:rPr>
        <w:t>7</w:t>
      </w:r>
    </w:p>
    <w:p w:rsidR="00570966" w:rsidRPr="00151E32" w:rsidRDefault="00570966" w:rsidP="00806695">
      <w:pPr>
        <w:tabs>
          <w:tab w:val="left" w:pos="284"/>
          <w:tab w:val="left" w:pos="709"/>
          <w:tab w:val="left" w:leader="dot" w:pos="8931"/>
          <w:tab w:val="right" w:pos="10490"/>
        </w:tabs>
        <w:ind w:right="-484"/>
        <w:rPr>
          <w:rFonts w:ascii="Arial" w:hAnsi="Arial" w:cs="Arial"/>
          <w:spacing w:val="-1"/>
          <w:sz w:val="22"/>
        </w:rPr>
      </w:pPr>
      <w:r w:rsidRPr="00151E32">
        <w:rPr>
          <w:rFonts w:ascii="Arial" w:hAnsi="Arial" w:cs="Arial"/>
          <w:spacing w:val="-1"/>
          <w:sz w:val="22"/>
        </w:rPr>
        <w:t xml:space="preserve">Annexe </w:t>
      </w:r>
      <w:r w:rsidR="008F2832">
        <w:rPr>
          <w:rFonts w:ascii="Arial" w:hAnsi="Arial" w:cs="Arial"/>
          <w:spacing w:val="-1"/>
          <w:sz w:val="22"/>
        </w:rPr>
        <w:t>4</w:t>
      </w:r>
      <w:r w:rsidRPr="00151E32">
        <w:rPr>
          <w:rFonts w:ascii="Arial" w:hAnsi="Arial" w:cs="Arial"/>
          <w:spacing w:val="-1"/>
          <w:sz w:val="22"/>
        </w:rPr>
        <w:t> –</w:t>
      </w:r>
      <w:r w:rsidR="00C77FBF" w:rsidRPr="00151E32">
        <w:rPr>
          <w:rFonts w:ascii="Arial" w:hAnsi="Arial" w:cs="Arial"/>
          <w:spacing w:val="-1"/>
          <w:sz w:val="22"/>
        </w:rPr>
        <w:t xml:space="preserve"> Opérations de l’exercice 2018 de l’entreprise V</w:t>
      </w:r>
      <w:r w:rsidR="001B11CB" w:rsidRPr="00151E32">
        <w:rPr>
          <w:rFonts w:ascii="Arial" w:hAnsi="Arial" w:cs="Arial"/>
          <w:spacing w:val="-1"/>
          <w:sz w:val="22"/>
        </w:rPr>
        <w:t>É</w:t>
      </w:r>
      <w:r w:rsidR="00C77FBF" w:rsidRPr="00151E32">
        <w:rPr>
          <w:rFonts w:ascii="Arial" w:hAnsi="Arial" w:cs="Arial"/>
          <w:spacing w:val="-1"/>
          <w:sz w:val="22"/>
        </w:rPr>
        <w:t>NABILI</w:t>
      </w:r>
      <w:r w:rsidR="00660A65">
        <w:rPr>
          <w:rFonts w:ascii="Arial" w:hAnsi="Arial" w:cs="Arial"/>
          <w:spacing w:val="-1"/>
          <w:sz w:val="22"/>
        </w:rPr>
        <w:t xml:space="preserve"> </w:t>
      </w:r>
      <w:r w:rsidR="00700FBD" w:rsidRPr="00151E32">
        <w:rPr>
          <w:rFonts w:ascii="Arial" w:hAnsi="Arial" w:cs="Arial"/>
          <w:spacing w:val="-1"/>
          <w:sz w:val="22"/>
        </w:rPr>
        <w:tab/>
      </w:r>
      <w:r w:rsidR="00806695" w:rsidRPr="00151E32">
        <w:rPr>
          <w:rFonts w:ascii="Arial" w:hAnsi="Arial" w:cs="Arial"/>
          <w:spacing w:val="-1"/>
          <w:sz w:val="22"/>
        </w:rPr>
        <w:t xml:space="preserve"> </w:t>
      </w:r>
      <w:r w:rsidRPr="00151E32">
        <w:rPr>
          <w:rFonts w:ascii="Arial" w:hAnsi="Arial" w:cs="Arial"/>
          <w:spacing w:val="-1"/>
          <w:sz w:val="22"/>
        </w:rPr>
        <w:t>page</w:t>
      </w:r>
      <w:r w:rsidR="00806695" w:rsidRPr="00151E32">
        <w:rPr>
          <w:rFonts w:ascii="Arial" w:hAnsi="Arial" w:cs="Arial"/>
          <w:spacing w:val="-1"/>
          <w:sz w:val="22"/>
        </w:rPr>
        <w:t xml:space="preserve"> </w:t>
      </w:r>
      <w:r w:rsidR="008F2832">
        <w:rPr>
          <w:rFonts w:ascii="Arial" w:hAnsi="Arial" w:cs="Arial"/>
          <w:spacing w:val="-1"/>
          <w:sz w:val="22"/>
        </w:rPr>
        <w:t>8</w:t>
      </w:r>
    </w:p>
    <w:p w:rsidR="0097451B" w:rsidRPr="00151E32" w:rsidRDefault="0097451B">
      <w:pPr>
        <w:shd w:val="clear" w:color="auto" w:fill="FFFFFF"/>
        <w:ind w:right="170"/>
        <w:rPr>
          <w:rFonts w:ascii="Arial" w:hAnsi="Arial" w:cs="Arial"/>
          <w:b/>
          <w:bCs/>
          <w:color w:val="000000"/>
          <w:spacing w:val="-5"/>
          <w:sz w:val="22"/>
        </w:rPr>
      </w:pPr>
    </w:p>
    <w:p w:rsidR="00C77FBF" w:rsidRPr="00151E32" w:rsidRDefault="00C77FBF" w:rsidP="00C77FBF">
      <w:pPr>
        <w:pStyle w:val="Titre7"/>
        <w:tabs>
          <w:tab w:val="clear" w:pos="9356"/>
          <w:tab w:val="left" w:leader="dot" w:pos="8364"/>
          <w:tab w:val="right" w:pos="9923"/>
        </w:tabs>
        <w:rPr>
          <w:rFonts w:ascii="Arial" w:hAnsi="Arial" w:cs="Arial"/>
          <w:spacing w:val="-15"/>
        </w:rPr>
      </w:pPr>
      <w:r w:rsidRPr="00151E32">
        <w:rPr>
          <w:rFonts w:ascii="Arial" w:hAnsi="Arial" w:cs="Arial"/>
          <w:spacing w:val="-15"/>
        </w:rPr>
        <w:t>DOSSIER 3</w:t>
      </w:r>
    </w:p>
    <w:p w:rsidR="00C77FBF" w:rsidRPr="00151E32" w:rsidRDefault="00C77FBF" w:rsidP="00806695">
      <w:pPr>
        <w:tabs>
          <w:tab w:val="left" w:pos="284"/>
          <w:tab w:val="left" w:pos="709"/>
          <w:tab w:val="left" w:leader="dot" w:pos="8931"/>
          <w:tab w:val="right" w:pos="9923"/>
        </w:tabs>
        <w:rPr>
          <w:rFonts w:ascii="Arial" w:hAnsi="Arial" w:cs="Arial"/>
          <w:spacing w:val="-1"/>
          <w:sz w:val="22"/>
        </w:rPr>
      </w:pPr>
      <w:r w:rsidRPr="00151E32">
        <w:rPr>
          <w:rFonts w:ascii="Arial" w:hAnsi="Arial" w:cs="Arial"/>
          <w:spacing w:val="-1"/>
          <w:sz w:val="22"/>
        </w:rPr>
        <w:t xml:space="preserve">Annexe </w:t>
      </w:r>
      <w:r w:rsidR="008F2832">
        <w:rPr>
          <w:rFonts w:ascii="Arial" w:hAnsi="Arial" w:cs="Arial"/>
          <w:spacing w:val="-1"/>
          <w:sz w:val="22"/>
        </w:rPr>
        <w:t>5</w:t>
      </w:r>
      <w:r w:rsidRPr="00151E32">
        <w:rPr>
          <w:rFonts w:ascii="Arial" w:hAnsi="Arial" w:cs="Arial"/>
          <w:spacing w:val="-1"/>
          <w:sz w:val="22"/>
        </w:rPr>
        <w:t> –</w:t>
      </w:r>
      <w:r w:rsidR="00806695" w:rsidRPr="00151E32">
        <w:rPr>
          <w:rFonts w:ascii="Arial" w:hAnsi="Arial" w:cs="Arial"/>
          <w:spacing w:val="-1"/>
          <w:sz w:val="22"/>
        </w:rPr>
        <w:t xml:space="preserve"> </w:t>
      </w:r>
      <w:r w:rsidR="003B6C3D" w:rsidRPr="00151E32">
        <w:rPr>
          <w:rFonts w:ascii="Arial" w:hAnsi="Arial" w:cs="Arial"/>
          <w:spacing w:val="-1"/>
          <w:sz w:val="22"/>
        </w:rPr>
        <w:t>Informations relatives aux RCM 2018 du foyer fiscal LEPRO</w:t>
      </w:r>
      <w:r w:rsidR="006C610D" w:rsidRPr="00151E32">
        <w:rPr>
          <w:rFonts w:ascii="Arial" w:hAnsi="Arial" w:cs="Arial"/>
          <w:spacing w:val="-1"/>
          <w:sz w:val="22"/>
        </w:rPr>
        <w:t xml:space="preserve"> </w:t>
      </w:r>
      <w:r w:rsidR="00700FBD" w:rsidRPr="00151E32">
        <w:rPr>
          <w:rFonts w:ascii="Arial" w:hAnsi="Arial" w:cs="Arial"/>
          <w:spacing w:val="-1"/>
          <w:sz w:val="22"/>
        </w:rPr>
        <w:tab/>
      </w:r>
      <w:r w:rsidR="00806695" w:rsidRPr="00151E32">
        <w:rPr>
          <w:rFonts w:ascii="Arial" w:hAnsi="Arial" w:cs="Arial"/>
          <w:spacing w:val="-1"/>
          <w:sz w:val="22"/>
        </w:rPr>
        <w:t xml:space="preserve"> </w:t>
      </w:r>
      <w:r w:rsidRPr="00151E32">
        <w:rPr>
          <w:rFonts w:ascii="Arial" w:hAnsi="Arial" w:cs="Arial"/>
          <w:spacing w:val="-1"/>
          <w:sz w:val="22"/>
        </w:rPr>
        <w:t xml:space="preserve">page </w:t>
      </w:r>
      <w:r w:rsidR="00085C30">
        <w:rPr>
          <w:rFonts w:ascii="Arial" w:hAnsi="Arial" w:cs="Arial"/>
          <w:spacing w:val="-1"/>
          <w:sz w:val="22"/>
        </w:rPr>
        <w:t>9</w:t>
      </w:r>
    </w:p>
    <w:p w:rsidR="00D40113" w:rsidRPr="00151E32" w:rsidRDefault="00D40113" w:rsidP="00806695">
      <w:pPr>
        <w:tabs>
          <w:tab w:val="left" w:leader="dot" w:pos="8931"/>
        </w:tabs>
        <w:rPr>
          <w:rFonts w:ascii="Arial" w:hAnsi="Arial" w:cs="Arial"/>
          <w:spacing w:val="-1"/>
          <w:sz w:val="22"/>
        </w:rPr>
      </w:pPr>
      <w:r w:rsidRPr="00151E32">
        <w:rPr>
          <w:rFonts w:ascii="Arial" w:hAnsi="Arial" w:cs="Arial"/>
          <w:spacing w:val="-1"/>
          <w:sz w:val="22"/>
        </w:rPr>
        <w:t xml:space="preserve">Annexe </w:t>
      </w:r>
      <w:r w:rsidR="008F2832">
        <w:rPr>
          <w:rFonts w:ascii="Arial" w:hAnsi="Arial" w:cs="Arial"/>
          <w:spacing w:val="-1"/>
          <w:sz w:val="22"/>
        </w:rPr>
        <w:t>6</w:t>
      </w:r>
      <w:r w:rsidRPr="00151E32">
        <w:rPr>
          <w:rFonts w:ascii="Arial" w:hAnsi="Arial" w:cs="Arial"/>
          <w:spacing w:val="-1"/>
          <w:sz w:val="22"/>
        </w:rPr>
        <w:t> –</w:t>
      </w:r>
      <w:r w:rsidR="00806695" w:rsidRPr="00151E32">
        <w:rPr>
          <w:rFonts w:ascii="Arial" w:hAnsi="Arial" w:cs="Arial"/>
          <w:spacing w:val="-1"/>
          <w:sz w:val="22"/>
        </w:rPr>
        <w:t xml:space="preserve"> </w:t>
      </w:r>
      <w:r w:rsidR="003B6C3D" w:rsidRPr="00151E32">
        <w:rPr>
          <w:rFonts w:ascii="Arial" w:hAnsi="Arial" w:cs="Arial"/>
          <w:spacing w:val="-1"/>
          <w:sz w:val="22"/>
        </w:rPr>
        <w:t>Informations relatives aux autres revenus 2018 du foyer fiscal LEPRO</w:t>
      </w:r>
      <w:r w:rsidR="00660A65">
        <w:rPr>
          <w:rFonts w:ascii="Arial" w:hAnsi="Arial" w:cs="Arial"/>
          <w:spacing w:val="-1"/>
          <w:sz w:val="22"/>
        </w:rPr>
        <w:t xml:space="preserve"> </w:t>
      </w:r>
      <w:r w:rsidR="00806695" w:rsidRPr="00151E32">
        <w:rPr>
          <w:rFonts w:ascii="Arial" w:hAnsi="Arial" w:cs="Arial"/>
          <w:spacing w:val="-1"/>
          <w:sz w:val="22"/>
        </w:rPr>
        <w:tab/>
        <w:t xml:space="preserve"> </w:t>
      </w:r>
      <w:r w:rsidRPr="00151E32">
        <w:rPr>
          <w:rFonts w:ascii="Arial" w:hAnsi="Arial" w:cs="Arial"/>
          <w:spacing w:val="-1"/>
          <w:sz w:val="22"/>
        </w:rPr>
        <w:t xml:space="preserve">page </w:t>
      </w:r>
      <w:r w:rsidR="008F2832">
        <w:rPr>
          <w:rFonts w:ascii="Arial" w:hAnsi="Arial" w:cs="Arial"/>
          <w:spacing w:val="-1"/>
          <w:sz w:val="22"/>
        </w:rPr>
        <w:t>9</w:t>
      </w:r>
    </w:p>
    <w:p w:rsidR="003B6C3D" w:rsidRPr="00151E32" w:rsidRDefault="008F2832" w:rsidP="006C610D">
      <w:pPr>
        <w:tabs>
          <w:tab w:val="left" w:pos="284"/>
          <w:tab w:val="left" w:pos="709"/>
          <w:tab w:val="left" w:leader="dot" w:pos="8931"/>
          <w:tab w:val="right" w:pos="9923"/>
        </w:tabs>
        <w:rPr>
          <w:rFonts w:ascii="Arial" w:hAnsi="Arial" w:cs="Arial"/>
          <w:spacing w:val="-1"/>
          <w:sz w:val="22"/>
        </w:rPr>
      </w:pPr>
      <w:r>
        <w:rPr>
          <w:rFonts w:ascii="Arial" w:hAnsi="Arial" w:cs="Arial"/>
          <w:spacing w:val="-1"/>
          <w:sz w:val="22"/>
        </w:rPr>
        <w:t>Annexe 7</w:t>
      </w:r>
      <w:r w:rsidR="003B6C3D" w:rsidRPr="00151E32">
        <w:rPr>
          <w:rFonts w:ascii="Arial" w:hAnsi="Arial" w:cs="Arial"/>
          <w:spacing w:val="-1"/>
          <w:sz w:val="22"/>
        </w:rPr>
        <w:t> – Données fiscales 2018</w:t>
      </w:r>
      <w:r w:rsidR="00660A65">
        <w:rPr>
          <w:rFonts w:ascii="Arial" w:hAnsi="Arial" w:cs="Arial"/>
          <w:spacing w:val="-1"/>
          <w:sz w:val="22"/>
        </w:rPr>
        <w:t xml:space="preserve"> </w:t>
      </w:r>
      <w:r w:rsidR="003B6C3D" w:rsidRPr="00151E32">
        <w:rPr>
          <w:rFonts w:ascii="Arial" w:hAnsi="Arial" w:cs="Arial"/>
          <w:spacing w:val="-1"/>
          <w:sz w:val="22"/>
        </w:rPr>
        <w:tab/>
      </w:r>
      <w:r w:rsidR="006C610D" w:rsidRPr="00151E32">
        <w:rPr>
          <w:rFonts w:ascii="Arial" w:hAnsi="Arial" w:cs="Arial"/>
          <w:spacing w:val="-1"/>
          <w:sz w:val="22"/>
        </w:rPr>
        <w:t xml:space="preserve"> </w:t>
      </w:r>
      <w:r>
        <w:rPr>
          <w:rFonts w:ascii="Arial" w:hAnsi="Arial" w:cs="Arial"/>
          <w:spacing w:val="-1"/>
          <w:sz w:val="22"/>
        </w:rPr>
        <w:t>page 10</w:t>
      </w:r>
    </w:p>
    <w:p w:rsidR="00464372" w:rsidRPr="00151E32" w:rsidRDefault="00464372">
      <w:pPr>
        <w:shd w:val="clear" w:color="auto" w:fill="FFFFFF"/>
        <w:rPr>
          <w:rFonts w:ascii="Arial" w:hAnsi="Arial" w:cs="Arial"/>
          <w:b/>
          <w:bCs/>
          <w:color w:val="000000"/>
          <w:spacing w:val="-5"/>
          <w:sz w:val="22"/>
        </w:rPr>
      </w:pPr>
    </w:p>
    <w:p w:rsidR="0097451B" w:rsidRPr="00151E32" w:rsidRDefault="0097451B" w:rsidP="00660A65">
      <w:pPr>
        <w:pStyle w:val="Titre"/>
        <w:pBdr>
          <w:top w:val="single" w:sz="4" w:space="1" w:color="auto"/>
          <w:left w:val="single" w:sz="4" w:space="4" w:color="auto"/>
          <w:bottom w:val="single" w:sz="4" w:space="1" w:color="auto"/>
          <w:right w:val="single" w:sz="4" w:space="4" w:color="auto"/>
        </w:pBdr>
        <w:shd w:val="clear" w:color="auto" w:fill="FFFFFF"/>
        <w:spacing w:after="60"/>
        <w:rPr>
          <w:rFonts w:ascii="Arial" w:hAnsi="Arial" w:cs="Arial"/>
          <w:b/>
          <w:bCs/>
          <w:sz w:val="22"/>
          <w:szCs w:val="22"/>
          <w:u w:val="single"/>
        </w:rPr>
      </w:pPr>
      <w:r w:rsidRPr="00151E32">
        <w:rPr>
          <w:rFonts w:ascii="Arial" w:hAnsi="Arial" w:cs="Arial"/>
          <w:b/>
          <w:bCs/>
          <w:sz w:val="22"/>
          <w:szCs w:val="22"/>
          <w:u w:val="single"/>
        </w:rPr>
        <w:t>AVERTISSEMENT</w:t>
      </w:r>
    </w:p>
    <w:p w:rsidR="0097451B" w:rsidRPr="00151E32" w:rsidRDefault="0097451B" w:rsidP="00806695">
      <w:pPr>
        <w:pStyle w:val="Titre"/>
        <w:pBdr>
          <w:top w:val="single" w:sz="4" w:space="1" w:color="auto"/>
          <w:left w:val="single" w:sz="4" w:space="4" w:color="auto"/>
          <w:bottom w:val="single" w:sz="4" w:space="1" w:color="auto"/>
          <w:right w:val="single" w:sz="4" w:space="4" w:color="auto"/>
        </w:pBdr>
        <w:shd w:val="clear" w:color="auto" w:fill="FFFFFF"/>
        <w:jc w:val="both"/>
        <w:rPr>
          <w:rFonts w:ascii="Arial" w:hAnsi="Arial" w:cs="Arial"/>
          <w:b/>
          <w:bCs/>
          <w:sz w:val="22"/>
          <w:szCs w:val="22"/>
        </w:rPr>
      </w:pPr>
      <w:r w:rsidRPr="00151E32">
        <w:rPr>
          <w:rFonts w:ascii="Arial" w:hAnsi="Arial" w:cs="Arial"/>
          <w:b/>
          <w:bCs/>
          <w:sz w:val="22"/>
          <w:szCs w:val="22"/>
        </w:rPr>
        <w:t xml:space="preserve">Si le texte du sujet, de </w:t>
      </w:r>
      <w:r w:rsidR="00B65476" w:rsidRPr="00151E32">
        <w:rPr>
          <w:rFonts w:ascii="Arial" w:hAnsi="Arial" w:cs="Arial"/>
          <w:b/>
          <w:bCs/>
          <w:sz w:val="22"/>
          <w:szCs w:val="22"/>
        </w:rPr>
        <w:t>ses questions ou de ses annexes</w:t>
      </w:r>
      <w:r w:rsidRPr="00151E32">
        <w:rPr>
          <w:rFonts w:ascii="Arial" w:hAnsi="Arial" w:cs="Arial"/>
          <w:b/>
          <w:bCs/>
          <w:sz w:val="22"/>
          <w:szCs w:val="22"/>
        </w:rPr>
        <w:t xml:space="preserve"> vous conduit à formuler une ou plusieurs hypothèses, il vous est demandé de la (ou les) mentionner explicitement dans votre copie.</w:t>
      </w:r>
    </w:p>
    <w:p w:rsidR="000F0462" w:rsidRPr="00151E32" w:rsidRDefault="000F0462" w:rsidP="000F0462">
      <w:pPr>
        <w:shd w:val="clear" w:color="auto" w:fill="FFFFFF"/>
        <w:rPr>
          <w:rFonts w:ascii="Arial" w:hAnsi="Arial" w:cs="Arial"/>
          <w:b/>
          <w:bCs/>
          <w:color w:val="000000"/>
          <w:spacing w:val="-5"/>
          <w:sz w:val="22"/>
        </w:rPr>
      </w:pPr>
    </w:p>
    <w:p w:rsidR="000F0462" w:rsidRPr="00151E32" w:rsidRDefault="000F0462" w:rsidP="00151E32">
      <w:pPr>
        <w:pBdr>
          <w:top w:val="single" w:sz="4" w:space="1" w:color="auto"/>
          <w:left w:val="single" w:sz="4" w:space="4" w:color="auto"/>
          <w:bottom w:val="single" w:sz="4" w:space="1" w:color="auto"/>
          <w:right w:val="single" w:sz="4" w:space="4" w:color="auto"/>
        </w:pBdr>
        <w:shd w:val="clear" w:color="auto" w:fill="FFFFFF"/>
        <w:rPr>
          <w:rFonts w:ascii="Arial" w:hAnsi="Arial" w:cs="Arial"/>
          <w:b/>
          <w:color w:val="000000"/>
          <w:spacing w:val="-5"/>
          <w:sz w:val="22"/>
        </w:rPr>
      </w:pPr>
      <w:r w:rsidRPr="00151E32">
        <w:rPr>
          <w:rFonts w:ascii="Arial" w:hAnsi="Arial" w:cs="Arial"/>
          <w:b/>
          <w:color w:val="000000"/>
          <w:spacing w:val="-5"/>
          <w:sz w:val="22"/>
        </w:rPr>
        <w:t>Il vous est demandé d’apporter un soin particulier à la présentation de votre copie.</w:t>
      </w:r>
    </w:p>
    <w:p w:rsidR="000F0462" w:rsidRPr="00151E32" w:rsidRDefault="000F0462" w:rsidP="00151E32">
      <w:pPr>
        <w:pBdr>
          <w:top w:val="single" w:sz="4" w:space="1" w:color="auto"/>
          <w:left w:val="single" w:sz="4" w:space="4" w:color="auto"/>
          <w:bottom w:val="single" w:sz="4" w:space="1" w:color="auto"/>
          <w:right w:val="single" w:sz="4" w:space="4" w:color="auto"/>
        </w:pBdr>
        <w:shd w:val="clear" w:color="auto" w:fill="FFFFFF"/>
        <w:rPr>
          <w:rFonts w:ascii="Arial" w:hAnsi="Arial" w:cs="Arial"/>
          <w:b/>
          <w:color w:val="000000"/>
          <w:spacing w:val="-5"/>
          <w:sz w:val="22"/>
        </w:rPr>
      </w:pPr>
      <w:r w:rsidRPr="00151E32">
        <w:rPr>
          <w:rFonts w:ascii="Arial" w:hAnsi="Arial" w:cs="Arial"/>
          <w:b/>
          <w:color w:val="000000"/>
          <w:spacing w:val="-5"/>
          <w:sz w:val="22"/>
        </w:rPr>
        <w:t>Toute information calculée devra être justifiée.</w:t>
      </w:r>
    </w:p>
    <w:p w:rsidR="0097451B" w:rsidRPr="0045556D" w:rsidRDefault="0097451B">
      <w:pPr>
        <w:pStyle w:val="Titre1"/>
        <w:keepNext w:val="0"/>
        <w:jc w:val="center"/>
        <w:rPr>
          <w:rFonts w:ascii="Arial" w:hAnsi="Arial" w:cs="Arial"/>
          <w:sz w:val="24"/>
        </w:rPr>
      </w:pPr>
      <w:r w:rsidRPr="00EE5EFF">
        <w:rPr>
          <w:sz w:val="10"/>
          <w:szCs w:val="10"/>
        </w:rPr>
        <w:br w:type="page"/>
      </w:r>
      <w:r w:rsidRPr="0045556D">
        <w:rPr>
          <w:rFonts w:ascii="Arial" w:hAnsi="Arial" w:cs="Arial"/>
          <w:sz w:val="24"/>
        </w:rPr>
        <w:lastRenderedPageBreak/>
        <w:t>SUJET</w:t>
      </w:r>
    </w:p>
    <w:p w:rsidR="0097451B" w:rsidRPr="0045556D" w:rsidRDefault="0097451B">
      <w:pPr>
        <w:shd w:val="clear" w:color="auto" w:fill="FFFFFF"/>
        <w:rPr>
          <w:rFonts w:ascii="Arial" w:hAnsi="Arial" w:cs="Arial"/>
          <w:color w:val="000000"/>
          <w:spacing w:val="-7"/>
          <w:szCs w:val="24"/>
        </w:rPr>
      </w:pPr>
    </w:p>
    <w:p w:rsidR="0097451B" w:rsidRPr="0045556D" w:rsidRDefault="0097451B" w:rsidP="00176B81">
      <w:pPr>
        <w:pStyle w:val="Titre1"/>
        <w:keepNext w:val="0"/>
        <w:pBdr>
          <w:top w:val="single" w:sz="4" w:space="1" w:color="auto"/>
          <w:left w:val="single" w:sz="4" w:space="4" w:color="auto"/>
          <w:bottom w:val="single" w:sz="4" w:space="1" w:color="auto"/>
          <w:right w:val="single" w:sz="4" w:space="4" w:color="auto"/>
        </w:pBdr>
        <w:shd w:val="clear" w:color="auto" w:fill="C0C0C0"/>
        <w:spacing w:line="480" w:lineRule="auto"/>
        <w:jc w:val="center"/>
        <w:rPr>
          <w:rFonts w:ascii="Arial" w:hAnsi="Arial" w:cs="Arial"/>
          <w:caps/>
          <w:position w:val="-48"/>
          <w:sz w:val="24"/>
          <w:szCs w:val="24"/>
        </w:rPr>
      </w:pPr>
      <w:r w:rsidRPr="0045556D">
        <w:rPr>
          <w:rFonts w:ascii="Arial" w:hAnsi="Arial" w:cs="Arial"/>
          <w:caps/>
          <w:position w:val="-48"/>
          <w:sz w:val="24"/>
          <w:szCs w:val="24"/>
        </w:rPr>
        <w:t>DOSSIER 1 </w:t>
      </w:r>
      <w:r w:rsidR="00D40113">
        <w:rPr>
          <w:rFonts w:ascii="Arial" w:hAnsi="Arial" w:cs="Arial"/>
          <w:caps/>
          <w:position w:val="-48"/>
          <w:sz w:val="24"/>
          <w:szCs w:val="24"/>
        </w:rPr>
        <w:t>–</w:t>
      </w:r>
      <w:r w:rsidR="00B112AF">
        <w:rPr>
          <w:rFonts w:ascii="Arial" w:hAnsi="Arial" w:cs="Arial"/>
          <w:caps/>
          <w:position w:val="-48"/>
          <w:sz w:val="24"/>
          <w:szCs w:val="24"/>
        </w:rPr>
        <w:t xml:space="preserve"> </w:t>
      </w:r>
      <w:r w:rsidR="00D40113">
        <w:rPr>
          <w:rFonts w:ascii="Arial" w:hAnsi="Arial" w:cs="Arial"/>
          <w:caps/>
          <w:position w:val="-48"/>
          <w:sz w:val="24"/>
          <w:szCs w:val="24"/>
        </w:rPr>
        <w:t xml:space="preserve">TAXE SUR LA VALEUR </w:t>
      </w:r>
      <w:r w:rsidR="00304339" w:rsidRPr="00304339">
        <w:rPr>
          <w:rFonts w:ascii="Arial" w:hAnsi="Arial" w:cs="Arial"/>
          <w:bCs w:val="0"/>
          <w:caps/>
          <w:position w:val="-48"/>
          <w:sz w:val="24"/>
          <w:szCs w:val="24"/>
        </w:rPr>
        <w:t>AJOUT</w:t>
      </w:r>
      <w:bookmarkStart w:id="0" w:name="_Hlk532036849"/>
      <w:r w:rsidR="00304339" w:rsidRPr="00304339">
        <w:rPr>
          <w:rFonts w:ascii="Arial" w:hAnsi="Arial" w:cs="Arial"/>
          <w:bCs w:val="0"/>
          <w:caps/>
          <w:position w:val="-48"/>
          <w:sz w:val="24"/>
          <w:szCs w:val="24"/>
        </w:rPr>
        <w:t>É</w:t>
      </w:r>
      <w:bookmarkEnd w:id="0"/>
      <w:r w:rsidR="00304339" w:rsidRPr="00304339">
        <w:rPr>
          <w:rFonts w:ascii="Arial" w:hAnsi="Arial" w:cs="Arial"/>
          <w:bCs w:val="0"/>
          <w:caps/>
          <w:position w:val="-48"/>
          <w:sz w:val="24"/>
          <w:szCs w:val="24"/>
        </w:rPr>
        <w:t>E</w:t>
      </w:r>
      <w:r w:rsidR="00151E32">
        <w:rPr>
          <w:rFonts w:ascii="Arial" w:hAnsi="Arial" w:cs="Arial"/>
          <w:bCs w:val="0"/>
          <w:caps/>
          <w:position w:val="-48"/>
          <w:sz w:val="24"/>
          <w:szCs w:val="24"/>
        </w:rPr>
        <w:t xml:space="preserve"> </w:t>
      </w:r>
      <w:r w:rsidR="00D40113">
        <w:rPr>
          <w:rFonts w:ascii="Arial" w:hAnsi="Arial" w:cs="Arial"/>
          <w:caps/>
          <w:position w:val="-48"/>
          <w:sz w:val="24"/>
          <w:szCs w:val="24"/>
        </w:rPr>
        <w:t>(7 points)</w:t>
      </w:r>
    </w:p>
    <w:p w:rsidR="00621C94" w:rsidRDefault="00621C94" w:rsidP="00621C94">
      <w:pPr>
        <w:outlineLvl w:val="1"/>
        <w:rPr>
          <w:rFonts w:ascii="Arial" w:hAnsi="Arial" w:cs="Arial"/>
        </w:rPr>
      </w:pPr>
    </w:p>
    <w:p w:rsidR="00304339" w:rsidRPr="00977745" w:rsidRDefault="00304339" w:rsidP="00621C94">
      <w:pPr>
        <w:outlineLvl w:val="1"/>
        <w:rPr>
          <w:rFonts w:ascii="Arial" w:hAnsi="Arial" w:cs="Arial"/>
          <w:sz w:val="22"/>
        </w:rPr>
      </w:pPr>
      <w:r w:rsidRPr="00977745">
        <w:rPr>
          <w:rFonts w:ascii="Arial" w:hAnsi="Arial" w:cs="Arial"/>
          <w:sz w:val="22"/>
        </w:rPr>
        <w:t xml:space="preserve">Située à Nantes, la SARL </w:t>
      </w:r>
      <w:bookmarkStart w:id="1" w:name="_Hlk532039357"/>
      <w:r w:rsidR="00621C94" w:rsidRPr="00977745">
        <w:rPr>
          <w:rFonts w:ascii="Arial" w:hAnsi="Arial" w:cs="Arial"/>
          <w:sz w:val="22"/>
        </w:rPr>
        <w:t>LA FL</w:t>
      </w:r>
      <w:r w:rsidR="00621C94" w:rsidRPr="00977745">
        <w:rPr>
          <w:rFonts w:ascii="Arial" w:hAnsi="Arial" w:cs="Arial"/>
          <w:bCs/>
          <w:sz w:val="22"/>
        </w:rPr>
        <w:t xml:space="preserve">ÛTE </w:t>
      </w:r>
      <w:r w:rsidR="00977745">
        <w:rPr>
          <w:rFonts w:ascii="Arial" w:hAnsi="Arial" w:cs="Arial"/>
          <w:bCs/>
          <w:sz w:val="22"/>
        </w:rPr>
        <w:t>E</w:t>
      </w:r>
      <w:r w:rsidR="00621C94" w:rsidRPr="00977745">
        <w:rPr>
          <w:rFonts w:ascii="Arial" w:hAnsi="Arial" w:cs="Arial"/>
          <w:bCs/>
          <w:sz w:val="22"/>
        </w:rPr>
        <w:t>CHANTÉE</w:t>
      </w:r>
      <w:bookmarkEnd w:id="1"/>
      <w:r w:rsidR="00151E32" w:rsidRPr="00977745">
        <w:rPr>
          <w:rFonts w:ascii="Arial" w:hAnsi="Arial" w:cs="Arial"/>
          <w:bCs/>
          <w:sz w:val="22"/>
        </w:rPr>
        <w:t xml:space="preserve"> </w:t>
      </w:r>
      <w:r w:rsidRPr="00977745">
        <w:rPr>
          <w:rFonts w:ascii="Arial" w:hAnsi="Arial" w:cs="Arial"/>
          <w:sz w:val="22"/>
        </w:rPr>
        <w:t>est une entreprise</w:t>
      </w:r>
      <w:r w:rsidR="00151E32" w:rsidRPr="00977745">
        <w:rPr>
          <w:rFonts w:ascii="Arial" w:hAnsi="Arial" w:cs="Arial"/>
          <w:sz w:val="22"/>
        </w:rPr>
        <w:t xml:space="preserve"> </w:t>
      </w:r>
      <w:r w:rsidRPr="00977745">
        <w:rPr>
          <w:rFonts w:ascii="Arial" w:hAnsi="Arial" w:cs="Arial"/>
          <w:sz w:val="22"/>
        </w:rPr>
        <w:t xml:space="preserve">spécialisée dans la commercialisation et la réparation de flûtes. </w:t>
      </w:r>
    </w:p>
    <w:p w:rsidR="00304339" w:rsidRPr="00977745" w:rsidRDefault="00304339" w:rsidP="00304339">
      <w:pPr>
        <w:spacing w:line="23" w:lineRule="atLeast"/>
        <w:rPr>
          <w:rFonts w:ascii="Arial" w:hAnsi="Arial" w:cs="Arial"/>
          <w:sz w:val="22"/>
        </w:rPr>
      </w:pPr>
    </w:p>
    <w:p w:rsidR="00304339" w:rsidRPr="00977745" w:rsidRDefault="00304339" w:rsidP="00304339">
      <w:pPr>
        <w:spacing w:line="23" w:lineRule="atLeast"/>
        <w:rPr>
          <w:rFonts w:ascii="Arial" w:hAnsi="Arial" w:cs="Arial"/>
          <w:sz w:val="22"/>
        </w:rPr>
      </w:pPr>
      <w:r w:rsidRPr="00977745">
        <w:rPr>
          <w:rFonts w:ascii="Arial" w:hAnsi="Arial" w:cs="Arial"/>
          <w:sz w:val="22"/>
        </w:rPr>
        <w:t>La boutique propose tous les types de flûtes : flûtes à bec, flût</w:t>
      </w:r>
      <w:r w:rsidR="00660A65">
        <w:rPr>
          <w:rFonts w:ascii="Arial" w:hAnsi="Arial" w:cs="Arial"/>
          <w:sz w:val="22"/>
        </w:rPr>
        <w:t>es traversières, flûtes de pan….</w:t>
      </w:r>
      <w:r w:rsidRPr="00977745">
        <w:rPr>
          <w:rFonts w:ascii="Arial" w:hAnsi="Arial" w:cs="Arial"/>
          <w:sz w:val="22"/>
        </w:rPr>
        <w:t xml:space="preserve"> En France, ses clients sont principalement des particuliers. En revanche les clients étrangers sont des détaillants revendeurs.</w:t>
      </w:r>
    </w:p>
    <w:p w:rsidR="00304339" w:rsidRPr="00977745" w:rsidRDefault="00304339" w:rsidP="00304339">
      <w:pPr>
        <w:spacing w:line="23" w:lineRule="atLeast"/>
        <w:rPr>
          <w:rFonts w:ascii="Arial" w:hAnsi="Arial" w:cs="Arial"/>
          <w:sz w:val="22"/>
        </w:rPr>
      </w:pPr>
    </w:p>
    <w:p w:rsidR="00304339" w:rsidRPr="00977745" w:rsidRDefault="00304339" w:rsidP="00304339">
      <w:pPr>
        <w:spacing w:line="23" w:lineRule="atLeast"/>
        <w:rPr>
          <w:rFonts w:ascii="Arial" w:hAnsi="Arial" w:cs="Arial"/>
          <w:sz w:val="22"/>
        </w:rPr>
      </w:pPr>
      <w:r w:rsidRPr="00977745">
        <w:rPr>
          <w:rFonts w:ascii="Arial" w:hAnsi="Arial" w:cs="Arial"/>
          <w:sz w:val="22"/>
        </w:rPr>
        <w:t>Un atelier assure des services d’entretien, de restauration ou de réparation de flûtes.</w:t>
      </w:r>
    </w:p>
    <w:p w:rsidR="00304339" w:rsidRPr="00977745" w:rsidRDefault="00304339" w:rsidP="00304339">
      <w:pPr>
        <w:spacing w:line="23" w:lineRule="atLeast"/>
        <w:rPr>
          <w:rFonts w:ascii="Arial" w:hAnsi="Arial" w:cs="Arial"/>
          <w:sz w:val="22"/>
        </w:rPr>
      </w:pPr>
    </w:p>
    <w:p w:rsidR="00304339" w:rsidRPr="00977745" w:rsidRDefault="00304339" w:rsidP="00304339">
      <w:pPr>
        <w:spacing w:line="23" w:lineRule="atLeast"/>
        <w:rPr>
          <w:rFonts w:ascii="Arial" w:hAnsi="Arial" w:cs="Arial"/>
          <w:sz w:val="22"/>
        </w:rPr>
      </w:pPr>
      <w:r w:rsidRPr="00977745">
        <w:rPr>
          <w:rFonts w:ascii="Arial" w:hAnsi="Arial" w:cs="Arial"/>
          <w:sz w:val="22"/>
        </w:rPr>
        <w:t>Depuis 2015, l’entreprise est reconnue comme organisme de formation professionnelle continue pour les réparateurs d’instruments à vent afin de maintenir et mettre à jour leurs connaissances sur l’entretien et la réparation des flûtes. Cette dernière activité est exonérée de TVA et constitue un secteur distinct d’activité.</w:t>
      </w:r>
    </w:p>
    <w:p w:rsidR="00304339" w:rsidRPr="00977745" w:rsidRDefault="00304339" w:rsidP="00304339">
      <w:pPr>
        <w:spacing w:line="23" w:lineRule="atLeast"/>
        <w:rPr>
          <w:rFonts w:ascii="Arial" w:hAnsi="Arial" w:cs="Arial"/>
          <w:sz w:val="22"/>
        </w:rPr>
      </w:pPr>
    </w:p>
    <w:p w:rsidR="00304339" w:rsidRPr="00977745" w:rsidRDefault="00304339" w:rsidP="00304339">
      <w:pPr>
        <w:spacing w:line="23" w:lineRule="atLeast"/>
        <w:rPr>
          <w:rFonts w:ascii="Arial" w:hAnsi="Arial" w:cs="Arial"/>
          <w:sz w:val="22"/>
        </w:rPr>
      </w:pPr>
      <w:r w:rsidRPr="00977745">
        <w:rPr>
          <w:rFonts w:ascii="Arial" w:hAnsi="Arial" w:cs="Arial"/>
          <w:sz w:val="22"/>
        </w:rPr>
        <w:t>Au regard de la TVA :</w:t>
      </w:r>
    </w:p>
    <w:p w:rsidR="00304339" w:rsidRPr="00977745" w:rsidRDefault="00304339" w:rsidP="006859D1">
      <w:pPr>
        <w:pStyle w:val="Paragraphedeliste"/>
        <w:numPr>
          <w:ilvl w:val="0"/>
          <w:numId w:val="1"/>
        </w:numPr>
        <w:spacing w:before="0" w:line="23" w:lineRule="atLeast"/>
        <w:jc w:val="both"/>
        <w:rPr>
          <w:rFonts w:ascii="Arial" w:hAnsi="Arial" w:cs="Arial"/>
        </w:rPr>
      </w:pPr>
      <w:r w:rsidRPr="00977745">
        <w:rPr>
          <w:rFonts w:ascii="Arial" w:hAnsi="Arial" w:cs="Arial"/>
        </w:rPr>
        <w:t>le taux de TVA à retenir est de 20</w:t>
      </w:r>
      <w:r w:rsidR="00977745" w:rsidRPr="00977745">
        <w:rPr>
          <w:rFonts w:ascii="Arial" w:hAnsi="Arial" w:cs="Arial"/>
        </w:rPr>
        <w:t xml:space="preserve"> </w:t>
      </w:r>
      <w:r w:rsidRPr="00977745">
        <w:rPr>
          <w:rFonts w:ascii="Arial" w:hAnsi="Arial" w:cs="Arial"/>
        </w:rPr>
        <w:t>% ;</w:t>
      </w:r>
    </w:p>
    <w:p w:rsidR="00304339" w:rsidRPr="00977745" w:rsidRDefault="00304339" w:rsidP="006859D1">
      <w:pPr>
        <w:pStyle w:val="Paragraphedeliste"/>
        <w:numPr>
          <w:ilvl w:val="0"/>
          <w:numId w:val="1"/>
        </w:numPr>
        <w:spacing w:before="0" w:line="23" w:lineRule="atLeast"/>
        <w:jc w:val="both"/>
        <w:rPr>
          <w:rFonts w:ascii="Arial" w:hAnsi="Arial" w:cs="Arial"/>
        </w:rPr>
      </w:pPr>
      <w:r w:rsidRPr="00977745">
        <w:rPr>
          <w:rFonts w:ascii="Arial" w:hAnsi="Arial" w:cs="Arial"/>
        </w:rPr>
        <w:t xml:space="preserve">la SARL </w:t>
      </w:r>
      <w:r w:rsidR="00621C94" w:rsidRPr="00977745">
        <w:rPr>
          <w:rFonts w:ascii="Arial" w:hAnsi="Arial" w:cs="Arial"/>
        </w:rPr>
        <w:t>LA FL</w:t>
      </w:r>
      <w:r w:rsidR="00621C94" w:rsidRPr="00977745">
        <w:rPr>
          <w:rFonts w:ascii="Arial" w:eastAsia="Times New Roman" w:hAnsi="Arial" w:cs="Arial"/>
          <w:bCs/>
          <w:lang w:eastAsia="fr-FR"/>
        </w:rPr>
        <w:t>Û</w:t>
      </w:r>
      <w:r w:rsidR="00621C94" w:rsidRPr="00977745">
        <w:rPr>
          <w:rFonts w:ascii="Arial" w:hAnsi="Arial" w:cs="Arial"/>
          <w:bCs/>
        </w:rPr>
        <w:t xml:space="preserve">TE ECHANTÉE </w:t>
      </w:r>
      <w:r w:rsidRPr="00977745">
        <w:rPr>
          <w:rFonts w:ascii="Arial" w:hAnsi="Arial" w:cs="Arial"/>
        </w:rPr>
        <w:t>relève du régime réel simplifié</w:t>
      </w:r>
      <w:r w:rsidR="005957FA" w:rsidRPr="00977745">
        <w:rPr>
          <w:rFonts w:ascii="Arial" w:hAnsi="Arial" w:cs="Arial"/>
        </w:rPr>
        <w:t xml:space="preserve"> pour 2018</w:t>
      </w:r>
      <w:r w:rsidRPr="00977745">
        <w:rPr>
          <w:rFonts w:ascii="Arial" w:hAnsi="Arial" w:cs="Arial"/>
        </w:rPr>
        <w:t> ;</w:t>
      </w:r>
    </w:p>
    <w:p w:rsidR="00304339" w:rsidRPr="00977745" w:rsidRDefault="00304339" w:rsidP="006859D1">
      <w:pPr>
        <w:pStyle w:val="Paragraphedeliste"/>
        <w:numPr>
          <w:ilvl w:val="0"/>
          <w:numId w:val="1"/>
        </w:numPr>
        <w:spacing w:before="0" w:line="23" w:lineRule="atLeast"/>
        <w:jc w:val="both"/>
        <w:rPr>
          <w:rFonts w:ascii="Arial" w:hAnsi="Arial" w:cs="Arial"/>
        </w:rPr>
      </w:pPr>
      <w:r w:rsidRPr="00977745">
        <w:rPr>
          <w:rFonts w:ascii="Arial" w:hAnsi="Arial" w:cs="Arial"/>
        </w:rPr>
        <w:t>elle a opté pour les débits ;</w:t>
      </w:r>
    </w:p>
    <w:p w:rsidR="00304339" w:rsidRPr="00977745" w:rsidRDefault="00304339" w:rsidP="006859D1">
      <w:pPr>
        <w:pStyle w:val="Paragraphedeliste"/>
        <w:numPr>
          <w:ilvl w:val="0"/>
          <w:numId w:val="1"/>
        </w:numPr>
        <w:spacing w:before="0" w:line="23" w:lineRule="atLeast"/>
        <w:jc w:val="both"/>
        <w:rPr>
          <w:rFonts w:ascii="Arial" w:hAnsi="Arial" w:cs="Arial"/>
        </w:rPr>
      </w:pPr>
      <w:r w:rsidRPr="00977745">
        <w:rPr>
          <w:rFonts w:ascii="Arial" w:hAnsi="Arial" w:cs="Arial"/>
        </w:rPr>
        <w:t>son exercice comptable coïncide avec l’année civile ;</w:t>
      </w:r>
    </w:p>
    <w:p w:rsidR="00304339" w:rsidRPr="00977745" w:rsidRDefault="00304339" w:rsidP="006859D1">
      <w:pPr>
        <w:pStyle w:val="Paragraphedeliste"/>
        <w:numPr>
          <w:ilvl w:val="0"/>
          <w:numId w:val="1"/>
        </w:numPr>
        <w:spacing w:before="0" w:line="23" w:lineRule="atLeast"/>
        <w:jc w:val="both"/>
        <w:rPr>
          <w:rFonts w:ascii="Arial" w:hAnsi="Arial" w:cs="Arial"/>
        </w:rPr>
      </w:pPr>
      <w:r w:rsidRPr="00977745">
        <w:rPr>
          <w:rFonts w:ascii="Arial" w:hAnsi="Arial" w:cs="Arial"/>
        </w:rPr>
        <w:t>toutes les opérations réalisées sont situées dans le champ d’application de la TVA ;</w:t>
      </w:r>
    </w:p>
    <w:p w:rsidR="00304339" w:rsidRPr="00977745" w:rsidRDefault="00C21BC4" w:rsidP="006859D1">
      <w:pPr>
        <w:pStyle w:val="Paragraphedeliste"/>
        <w:numPr>
          <w:ilvl w:val="0"/>
          <w:numId w:val="1"/>
        </w:numPr>
        <w:spacing w:before="0" w:line="23" w:lineRule="atLeast"/>
        <w:jc w:val="both"/>
        <w:rPr>
          <w:rFonts w:ascii="Arial" w:hAnsi="Arial" w:cs="Arial"/>
        </w:rPr>
      </w:pPr>
      <w:r w:rsidRPr="00977745">
        <w:rPr>
          <w:rFonts w:ascii="Arial" w:hAnsi="Arial" w:cs="Arial"/>
        </w:rPr>
        <w:t xml:space="preserve">lorsque cela est nécessaire, </w:t>
      </w:r>
      <w:r w:rsidR="00304339" w:rsidRPr="00977745">
        <w:rPr>
          <w:rFonts w:ascii="Arial" w:hAnsi="Arial" w:cs="Arial"/>
        </w:rPr>
        <w:t>l’entreprise utilise</w:t>
      </w:r>
      <w:r w:rsidRPr="00977745">
        <w:rPr>
          <w:rFonts w:ascii="Arial" w:hAnsi="Arial" w:cs="Arial"/>
        </w:rPr>
        <w:t xml:space="preserve"> pour sa déclaration annuelle de TVA</w:t>
      </w:r>
      <w:r w:rsidR="00304339" w:rsidRPr="00977745">
        <w:rPr>
          <w:rFonts w:ascii="Arial" w:hAnsi="Arial" w:cs="Arial"/>
        </w:rPr>
        <w:t xml:space="preserve">, un coefficient de taxation forfaitaire </w:t>
      </w:r>
      <w:r w:rsidRPr="00977745">
        <w:rPr>
          <w:rFonts w:ascii="Arial" w:hAnsi="Arial" w:cs="Arial"/>
        </w:rPr>
        <w:t xml:space="preserve">définitif </w:t>
      </w:r>
      <w:r w:rsidR="005957FA" w:rsidRPr="00977745">
        <w:rPr>
          <w:rFonts w:ascii="Arial" w:hAnsi="Arial" w:cs="Arial"/>
        </w:rPr>
        <w:t>de</w:t>
      </w:r>
      <w:r w:rsidR="00304339" w:rsidRPr="00977745">
        <w:rPr>
          <w:rFonts w:ascii="Arial" w:hAnsi="Arial" w:cs="Arial"/>
        </w:rPr>
        <w:t xml:space="preserve"> 0,8</w:t>
      </w:r>
      <w:r w:rsidRPr="00977745">
        <w:rPr>
          <w:rFonts w:ascii="Arial" w:hAnsi="Arial" w:cs="Arial"/>
        </w:rPr>
        <w:t>8 en 2018.</w:t>
      </w:r>
    </w:p>
    <w:p w:rsidR="00304339" w:rsidRPr="00977745" w:rsidRDefault="00304339" w:rsidP="00304339">
      <w:pPr>
        <w:pStyle w:val="Paragraphedeliste"/>
        <w:spacing w:line="23" w:lineRule="atLeast"/>
        <w:jc w:val="both"/>
        <w:rPr>
          <w:rFonts w:ascii="Arial" w:hAnsi="Arial" w:cs="Arial"/>
        </w:rPr>
      </w:pPr>
    </w:p>
    <w:p w:rsidR="00304339" w:rsidRPr="00977745" w:rsidRDefault="00304339" w:rsidP="00304339">
      <w:pPr>
        <w:spacing w:line="23" w:lineRule="atLeast"/>
        <w:jc w:val="center"/>
        <w:rPr>
          <w:rFonts w:ascii="Arial" w:hAnsi="Arial" w:cs="Arial"/>
          <w:b/>
          <w:sz w:val="22"/>
          <w:u w:val="single"/>
        </w:rPr>
      </w:pPr>
      <w:r w:rsidRPr="00977745">
        <w:rPr>
          <w:rFonts w:ascii="Arial" w:hAnsi="Arial" w:cs="Arial"/>
          <w:b/>
          <w:sz w:val="22"/>
          <w:u w:val="single"/>
        </w:rPr>
        <w:t>Travail à faire</w:t>
      </w:r>
    </w:p>
    <w:p w:rsidR="00304339" w:rsidRPr="00977745" w:rsidRDefault="00304339" w:rsidP="00304339">
      <w:pPr>
        <w:spacing w:line="23" w:lineRule="atLeast"/>
        <w:rPr>
          <w:rFonts w:ascii="Arial" w:hAnsi="Arial" w:cs="Arial"/>
          <w:b/>
          <w:sz w:val="22"/>
          <w:u w:val="single"/>
        </w:rPr>
      </w:pPr>
    </w:p>
    <w:p w:rsidR="00304339" w:rsidRPr="00977745" w:rsidRDefault="00977745" w:rsidP="00304339">
      <w:pPr>
        <w:spacing w:line="23" w:lineRule="atLeast"/>
        <w:rPr>
          <w:rFonts w:ascii="Arial" w:hAnsi="Arial" w:cs="Arial"/>
          <w:b/>
          <w:sz w:val="22"/>
        </w:rPr>
      </w:pPr>
      <w:r>
        <w:rPr>
          <w:rFonts w:ascii="Arial" w:hAnsi="Arial" w:cs="Arial"/>
          <w:b/>
          <w:sz w:val="22"/>
        </w:rPr>
        <w:t>À</w:t>
      </w:r>
      <w:r w:rsidR="008F2832">
        <w:rPr>
          <w:rFonts w:ascii="Arial" w:hAnsi="Arial" w:cs="Arial"/>
          <w:b/>
          <w:sz w:val="22"/>
        </w:rPr>
        <w:t xml:space="preserve"> l’aide des </w:t>
      </w:r>
      <w:r w:rsidR="00304339" w:rsidRPr="00977745">
        <w:rPr>
          <w:rFonts w:ascii="Arial" w:hAnsi="Arial" w:cs="Arial"/>
          <w:b/>
          <w:sz w:val="22"/>
        </w:rPr>
        <w:t>annexe</w:t>
      </w:r>
      <w:r w:rsidR="008F2832">
        <w:rPr>
          <w:rFonts w:ascii="Arial" w:hAnsi="Arial" w:cs="Arial"/>
          <w:b/>
          <w:sz w:val="22"/>
        </w:rPr>
        <w:t>s</w:t>
      </w:r>
      <w:r w:rsidR="00304339" w:rsidRPr="00977745">
        <w:rPr>
          <w:rFonts w:ascii="Arial" w:hAnsi="Arial" w:cs="Arial"/>
          <w:b/>
          <w:sz w:val="22"/>
        </w:rPr>
        <w:t xml:space="preserve"> 1</w:t>
      </w:r>
      <w:r w:rsidR="008F2832">
        <w:rPr>
          <w:rFonts w:ascii="Arial" w:hAnsi="Arial" w:cs="Arial"/>
          <w:b/>
          <w:sz w:val="22"/>
        </w:rPr>
        <w:t xml:space="preserve"> et 2</w:t>
      </w:r>
      <w:r w:rsidR="00304339" w:rsidRPr="00977745">
        <w:rPr>
          <w:rFonts w:ascii="Arial" w:hAnsi="Arial" w:cs="Arial"/>
          <w:b/>
          <w:sz w:val="22"/>
        </w:rPr>
        <w:t> :</w:t>
      </w:r>
    </w:p>
    <w:p w:rsidR="00304339" w:rsidRPr="00977745" w:rsidRDefault="00304339" w:rsidP="00304339">
      <w:pPr>
        <w:spacing w:line="23" w:lineRule="atLeast"/>
        <w:rPr>
          <w:rFonts w:ascii="Arial" w:hAnsi="Arial" w:cs="Arial"/>
          <w:sz w:val="22"/>
        </w:rPr>
      </w:pPr>
    </w:p>
    <w:p w:rsidR="00304339" w:rsidRPr="00977745" w:rsidRDefault="00CF5E7A" w:rsidP="006859D1">
      <w:pPr>
        <w:pStyle w:val="Paragraphedeliste"/>
        <w:numPr>
          <w:ilvl w:val="0"/>
          <w:numId w:val="2"/>
        </w:numPr>
        <w:spacing w:before="0" w:line="23" w:lineRule="atLeast"/>
        <w:jc w:val="both"/>
        <w:rPr>
          <w:rFonts w:ascii="Arial" w:hAnsi="Arial" w:cs="Arial"/>
          <w:b/>
        </w:rPr>
      </w:pPr>
      <w:r w:rsidRPr="00977745">
        <w:rPr>
          <w:rFonts w:ascii="Arial" w:hAnsi="Arial" w:cs="Arial"/>
          <w:b/>
        </w:rPr>
        <w:t>Après avoir défini le coefficient d’assujettissement</w:t>
      </w:r>
      <w:r w:rsidR="00977745">
        <w:rPr>
          <w:rFonts w:ascii="Arial" w:hAnsi="Arial" w:cs="Arial"/>
          <w:b/>
        </w:rPr>
        <w:t xml:space="preserve"> </w:t>
      </w:r>
      <w:r w:rsidR="008F2832">
        <w:rPr>
          <w:rFonts w:ascii="Arial" w:hAnsi="Arial" w:cs="Arial"/>
          <w:b/>
        </w:rPr>
        <w:t>et celui de taxation, justifier</w:t>
      </w:r>
      <w:r w:rsidRPr="00977745">
        <w:rPr>
          <w:rFonts w:ascii="Arial" w:hAnsi="Arial" w:cs="Arial"/>
          <w:b/>
        </w:rPr>
        <w:t xml:space="preserve"> leurs valeurs respectives dans </w:t>
      </w:r>
      <w:r w:rsidR="00304339" w:rsidRPr="00977745">
        <w:rPr>
          <w:rFonts w:ascii="Arial" w:hAnsi="Arial" w:cs="Arial"/>
          <w:b/>
        </w:rPr>
        <w:t xml:space="preserve">la SARL </w:t>
      </w:r>
      <w:r w:rsidR="00621C94" w:rsidRPr="00977745">
        <w:rPr>
          <w:rFonts w:ascii="Arial" w:hAnsi="Arial" w:cs="Arial"/>
          <w:b/>
        </w:rPr>
        <w:t>LA FL</w:t>
      </w:r>
      <w:r w:rsidR="00621C94" w:rsidRPr="00977745">
        <w:rPr>
          <w:rFonts w:ascii="Arial" w:eastAsia="Times New Roman" w:hAnsi="Arial" w:cs="Arial"/>
          <w:b/>
          <w:bCs/>
          <w:lang w:eastAsia="fr-FR"/>
        </w:rPr>
        <w:t>Û</w:t>
      </w:r>
      <w:r w:rsidR="00621C94" w:rsidRPr="00977745">
        <w:rPr>
          <w:rFonts w:ascii="Arial" w:hAnsi="Arial" w:cs="Arial"/>
          <w:b/>
          <w:bCs/>
        </w:rPr>
        <w:t>TE ECHANTÉE</w:t>
      </w:r>
      <w:r w:rsidRPr="00977745">
        <w:rPr>
          <w:rFonts w:ascii="Arial" w:hAnsi="Arial" w:cs="Arial"/>
          <w:b/>
          <w:bCs/>
        </w:rPr>
        <w:t xml:space="preserve"> pour 2018</w:t>
      </w:r>
      <w:r w:rsidR="00304339" w:rsidRPr="00977745">
        <w:rPr>
          <w:rFonts w:ascii="Arial" w:hAnsi="Arial" w:cs="Arial"/>
          <w:b/>
        </w:rPr>
        <w:t>.</w:t>
      </w:r>
    </w:p>
    <w:p w:rsidR="00304339" w:rsidRPr="00977745" w:rsidRDefault="00304339" w:rsidP="002E7C53">
      <w:pPr>
        <w:spacing w:line="23" w:lineRule="atLeast"/>
        <w:rPr>
          <w:rFonts w:ascii="Arial" w:hAnsi="Arial" w:cs="Arial"/>
          <w:sz w:val="22"/>
        </w:rPr>
      </w:pPr>
    </w:p>
    <w:p w:rsidR="00304339" w:rsidRPr="00977745" w:rsidRDefault="00CF5E7A" w:rsidP="006859D1">
      <w:pPr>
        <w:pStyle w:val="Paragraphedeliste"/>
        <w:numPr>
          <w:ilvl w:val="0"/>
          <w:numId w:val="2"/>
        </w:numPr>
        <w:spacing w:before="0" w:line="23" w:lineRule="atLeast"/>
        <w:rPr>
          <w:rFonts w:ascii="Arial" w:hAnsi="Arial" w:cs="Arial"/>
          <w:b/>
        </w:rPr>
      </w:pPr>
      <w:r w:rsidRPr="00977745">
        <w:rPr>
          <w:rFonts w:ascii="Arial" w:hAnsi="Arial" w:cs="Arial"/>
          <w:b/>
        </w:rPr>
        <w:t>Liquider</w:t>
      </w:r>
      <w:r w:rsidR="005957FA" w:rsidRPr="00977745">
        <w:rPr>
          <w:rFonts w:ascii="Arial" w:hAnsi="Arial" w:cs="Arial"/>
          <w:b/>
        </w:rPr>
        <w:t xml:space="preserve"> la TVA due pour </w:t>
      </w:r>
      <w:r w:rsidR="00BC005B" w:rsidRPr="00977745">
        <w:rPr>
          <w:rFonts w:ascii="Arial" w:hAnsi="Arial" w:cs="Arial"/>
          <w:b/>
        </w:rPr>
        <w:t xml:space="preserve">l’année </w:t>
      </w:r>
      <w:r w:rsidR="005957FA" w:rsidRPr="00977745">
        <w:rPr>
          <w:rFonts w:ascii="Arial" w:hAnsi="Arial" w:cs="Arial"/>
          <w:b/>
        </w:rPr>
        <w:t>2018, à partir du modèle suivant :</w:t>
      </w:r>
    </w:p>
    <w:p w:rsidR="00304339" w:rsidRPr="00977745" w:rsidRDefault="00304339" w:rsidP="00304339">
      <w:pPr>
        <w:tabs>
          <w:tab w:val="left" w:pos="851"/>
          <w:tab w:val="left" w:pos="1036"/>
        </w:tabs>
        <w:ind w:left="1040"/>
        <w:contextualSpacing/>
        <w:rPr>
          <w:rFonts w:ascii="Arial" w:hAnsi="Arial" w:cs="Arial"/>
          <w:b/>
          <w:bCs/>
          <w:color w:val="000000"/>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498"/>
        <w:gridCol w:w="1984"/>
        <w:gridCol w:w="1996"/>
      </w:tblGrid>
      <w:tr w:rsidR="00304339" w:rsidRPr="00977745" w:rsidTr="00700FBD">
        <w:trPr>
          <w:trHeight w:hRule="exact" w:val="386"/>
          <w:jc w:val="center"/>
        </w:trPr>
        <w:tc>
          <w:tcPr>
            <w:tcW w:w="1526" w:type="dxa"/>
            <w:vAlign w:val="center"/>
          </w:tcPr>
          <w:p w:rsidR="00304339" w:rsidRPr="00977745" w:rsidRDefault="00304339" w:rsidP="00771BE3">
            <w:pPr>
              <w:tabs>
                <w:tab w:val="left" w:pos="851"/>
                <w:tab w:val="left" w:pos="1418"/>
              </w:tabs>
              <w:jc w:val="center"/>
              <w:rPr>
                <w:rFonts w:ascii="Arial" w:hAnsi="Arial" w:cs="Arial"/>
                <w:b/>
                <w:bCs/>
                <w:color w:val="000000"/>
                <w:sz w:val="22"/>
              </w:rPr>
            </w:pPr>
            <w:r w:rsidRPr="00977745">
              <w:rPr>
                <w:rFonts w:ascii="Arial" w:hAnsi="Arial" w:cs="Arial"/>
                <w:b/>
                <w:bCs/>
                <w:color w:val="000000"/>
                <w:sz w:val="22"/>
              </w:rPr>
              <w:t>Opérations</w:t>
            </w:r>
          </w:p>
        </w:tc>
        <w:tc>
          <w:tcPr>
            <w:tcW w:w="4498" w:type="dxa"/>
            <w:vAlign w:val="center"/>
          </w:tcPr>
          <w:p w:rsidR="00304339" w:rsidRPr="00977745" w:rsidRDefault="005957FA" w:rsidP="00771BE3">
            <w:pPr>
              <w:tabs>
                <w:tab w:val="left" w:pos="851"/>
                <w:tab w:val="left" w:pos="1418"/>
              </w:tabs>
              <w:jc w:val="center"/>
              <w:rPr>
                <w:rFonts w:ascii="Arial" w:hAnsi="Arial" w:cs="Arial"/>
                <w:b/>
                <w:bCs/>
                <w:color w:val="000000"/>
                <w:sz w:val="22"/>
              </w:rPr>
            </w:pPr>
            <w:r w:rsidRPr="00977745">
              <w:rPr>
                <w:rFonts w:ascii="Arial" w:hAnsi="Arial" w:cs="Arial"/>
                <w:b/>
                <w:bCs/>
                <w:color w:val="000000"/>
                <w:sz w:val="22"/>
              </w:rPr>
              <w:t>Analyses et calculs</w:t>
            </w:r>
          </w:p>
        </w:tc>
        <w:tc>
          <w:tcPr>
            <w:tcW w:w="1984" w:type="dxa"/>
            <w:vAlign w:val="center"/>
          </w:tcPr>
          <w:p w:rsidR="00304339" w:rsidRPr="00977745" w:rsidRDefault="00304339" w:rsidP="00771BE3">
            <w:pPr>
              <w:tabs>
                <w:tab w:val="left" w:pos="851"/>
                <w:tab w:val="left" w:pos="1418"/>
              </w:tabs>
              <w:jc w:val="center"/>
              <w:rPr>
                <w:rFonts w:ascii="Arial" w:hAnsi="Arial" w:cs="Arial"/>
                <w:b/>
                <w:bCs/>
                <w:color w:val="000000"/>
                <w:sz w:val="22"/>
              </w:rPr>
            </w:pPr>
            <w:r w:rsidRPr="00977745">
              <w:rPr>
                <w:rFonts w:ascii="Arial" w:hAnsi="Arial" w:cs="Arial"/>
                <w:b/>
                <w:bCs/>
                <w:color w:val="000000"/>
                <w:sz w:val="22"/>
              </w:rPr>
              <w:t>TVA exigible</w:t>
            </w:r>
          </w:p>
        </w:tc>
        <w:tc>
          <w:tcPr>
            <w:tcW w:w="1996" w:type="dxa"/>
            <w:vAlign w:val="center"/>
          </w:tcPr>
          <w:p w:rsidR="00304339" w:rsidRPr="00977745" w:rsidRDefault="00304339" w:rsidP="00771BE3">
            <w:pPr>
              <w:tabs>
                <w:tab w:val="left" w:pos="851"/>
                <w:tab w:val="left" w:pos="1418"/>
              </w:tabs>
              <w:jc w:val="center"/>
              <w:rPr>
                <w:rFonts w:ascii="Arial" w:hAnsi="Arial" w:cs="Arial"/>
                <w:b/>
                <w:bCs/>
                <w:color w:val="000000"/>
                <w:sz w:val="22"/>
              </w:rPr>
            </w:pPr>
            <w:r w:rsidRPr="00977745">
              <w:rPr>
                <w:rFonts w:ascii="Arial" w:hAnsi="Arial" w:cs="Arial"/>
                <w:b/>
                <w:bCs/>
                <w:color w:val="000000"/>
                <w:sz w:val="22"/>
              </w:rPr>
              <w:t>TVA déductible</w:t>
            </w:r>
          </w:p>
        </w:tc>
      </w:tr>
      <w:tr w:rsidR="00304339" w:rsidRPr="00977745" w:rsidTr="00700FBD">
        <w:trPr>
          <w:trHeight w:val="259"/>
          <w:jc w:val="center"/>
        </w:trPr>
        <w:tc>
          <w:tcPr>
            <w:tcW w:w="1526" w:type="dxa"/>
            <w:tcBorders>
              <w:bottom w:val="wave" w:sz="6" w:space="0" w:color="auto"/>
            </w:tcBorders>
            <w:vAlign w:val="center"/>
          </w:tcPr>
          <w:p w:rsidR="00304339" w:rsidRPr="00977745" w:rsidRDefault="00304339" w:rsidP="00771BE3">
            <w:pPr>
              <w:tabs>
                <w:tab w:val="left" w:pos="851"/>
                <w:tab w:val="left" w:pos="1418"/>
              </w:tabs>
              <w:jc w:val="center"/>
              <w:rPr>
                <w:rFonts w:ascii="Arial" w:hAnsi="Arial" w:cs="Arial"/>
                <w:b/>
                <w:bCs/>
                <w:color w:val="000000"/>
                <w:sz w:val="22"/>
              </w:rPr>
            </w:pPr>
          </w:p>
        </w:tc>
        <w:tc>
          <w:tcPr>
            <w:tcW w:w="4498" w:type="dxa"/>
            <w:tcBorders>
              <w:bottom w:val="wave" w:sz="6" w:space="0" w:color="auto"/>
            </w:tcBorders>
            <w:vAlign w:val="center"/>
          </w:tcPr>
          <w:p w:rsidR="00304339" w:rsidRPr="00977745" w:rsidRDefault="00304339" w:rsidP="00771BE3">
            <w:pPr>
              <w:tabs>
                <w:tab w:val="left" w:pos="851"/>
                <w:tab w:val="left" w:pos="1418"/>
              </w:tabs>
              <w:jc w:val="center"/>
              <w:rPr>
                <w:rFonts w:ascii="Arial" w:hAnsi="Arial" w:cs="Arial"/>
                <w:b/>
                <w:bCs/>
                <w:color w:val="000000"/>
                <w:sz w:val="22"/>
              </w:rPr>
            </w:pPr>
          </w:p>
        </w:tc>
        <w:tc>
          <w:tcPr>
            <w:tcW w:w="1984" w:type="dxa"/>
            <w:tcBorders>
              <w:bottom w:val="wave" w:sz="6" w:space="0" w:color="auto"/>
            </w:tcBorders>
            <w:vAlign w:val="center"/>
          </w:tcPr>
          <w:p w:rsidR="00304339" w:rsidRPr="00977745" w:rsidRDefault="00304339" w:rsidP="00771BE3">
            <w:pPr>
              <w:tabs>
                <w:tab w:val="left" w:pos="851"/>
                <w:tab w:val="left" w:pos="1418"/>
              </w:tabs>
              <w:jc w:val="center"/>
              <w:rPr>
                <w:rFonts w:ascii="Arial" w:hAnsi="Arial" w:cs="Arial"/>
                <w:b/>
                <w:bCs/>
                <w:color w:val="000000"/>
                <w:sz w:val="22"/>
              </w:rPr>
            </w:pPr>
          </w:p>
        </w:tc>
        <w:tc>
          <w:tcPr>
            <w:tcW w:w="1996" w:type="dxa"/>
            <w:tcBorders>
              <w:bottom w:val="wave" w:sz="6" w:space="0" w:color="auto"/>
            </w:tcBorders>
            <w:vAlign w:val="center"/>
          </w:tcPr>
          <w:p w:rsidR="00304339" w:rsidRPr="00977745" w:rsidRDefault="00304339" w:rsidP="00771BE3">
            <w:pPr>
              <w:tabs>
                <w:tab w:val="left" w:pos="851"/>
                <w:tab w:val="left" w:pos="1418"/>
              </w:tabs>
              <w:jc w:val="center"/>
              <w:rPr>
                <w:rFonts w:ascii="Arial" w:hAnsi="Arial" w:cs="Arial"/>
                <w:b/>
                <w:bCs/>
                <w:color w:val="000000"/>
                <w:sz w:val="22"/>
              </w:rPr>
            </w:pPr>
          </w:p>
        </w:tc>
      </w:tr>
    </w:tbl>
    <w:p w:rsidR="00304339" w:rsidRPr="00977745" w:rsidRDefault="00304339" w:rsidP="00304339">
      <w:pPr>
        <w:spacing w:line="23" w:lineRule="atLeast"/>
        <w:rPr>
          <w:rFonts w:ascii="Arial" w:hAnsi="Arial" w:cs="Arial"/>
          <w:sz w:val="22"/>
        </w:rPr>
      </w:pPr>
    </w:p>
    <w:p w:rsidR="00304339" w:rsidRPr="00977745" w:rsidRDefault="00304339" w:rsidP="006859D1">
      <w:pPr>
        <w:pStyle w:val="Paragraphedeliste"/>
        <w:numPr>
          <w:ilvl w:val="0"/>
          <w:numId w:val="2"/>
        </w:numPr>
        <w:spacing w:before="0" w:line="23" w:lineRule="atLeast"/>
        <w:jc w:val="both"/>
        <w:rPr>
          <w:rFonts w:ascii="Arial" w:hAnsi="Arial" w:cs="Arial"/>
          <w:b/>
        </w:rPr>
      </w:pPr>
      <w:r w:rsidRPr="00977745">
        <w:rPr>
          <w:rFonts w:ascii="Arial" w:hAnsi="Arial" w:cs="Arial"/>
          <w:b/>
        </w:rPr>
        <w:t xml:space="preserve">L’entreprise </w:t>
      </w:r>
      <w:r w:rsidR="000B5F07" w:rsidRPr="00977745">
        <w:rPr>
          <w:rFonts w:ascii="Arial" w:hAnsi="Arial" w:cs="Arial"/>
          <w:b/>
        </w:rPr>
        <w:t>peut</w:t>
      </w:r>
      <w:r w:rsidRPr="00977745">
        <w:rPr>
          <w:rFonts w:ascii="Arial" w:hAnsi="Arial" w:cs="Arial"/>
          <w:b/>
        </w:rPr>
        <w:t xml:space="preserve">-elle toujours bénéficier du régime simplifié </w:t>
      </w:r>
      <w:r w:rsidR="00A55116" w:rsidRPr="00977745">
        <w:rPr>
          <w:rFonts w:ascii="Arial" w:hAnsi="Arial" w:cs="Arial"/>
          <w:b/>
        </w:rPr>
        <w:t xml:space="preserve">de TVA </w:t>
      </w:r>
      <w:r w:rsidRPr="00977745">
        <w:rPr>
          <w:rFonts w:ascii="Arial" w:hAnsi="Arial" w:cs="Arial"/>
          <w:b/>
        </w:rPr>
        <w:t xml:space="preserve">en 2019 ? </w:t>
      </w:r>
    </w:p>
    <w:p w:rsidR="00304339" w:rsidRPr="00977745" w:rsidRDefault="00304339" w:rsidP="00987D86">
      <w:pPr>
        <w:spacing w:line="23" w:lineRule="atLeast"/>
        <w:rPr>
          <w:rFonts w:ascii="Arial" w:hAnsi="Arial" w:cs="Arial"/>
          <w:sz w:val="22"/>
        </w:rPr>
      </w:pPr>
    </w:p>
    <w:p w:rsidR="00304339" w:rsidRPr="00977745" w:rsidRDefault="00304339" w:rsidP="006859D1">
      <w:pPr>
        <w:pStyle w:val="Paragraphedeliste"/>
        <w:numPr>
          <w:ilvl w:val="0"/>
          <w:numId w:val="2"/>
        </w:numPr>
        <w:spacing w:before="0" w:line="23" w:lineRule="atLeast"/>
        <w:jc w:val="both"/>
        <w:rPr>
          <w:rFonts w:ascii="Arial" w:hAnsi="Arial" w:cs="Arial"/>
          <w:b/>
        </w:rPr>
      </w:pPr>
      <w:r w:rsidRPr="00977745">
        <w:rPr>
          <w:rFonts w:ascii="Arial" w:hAnsi="Arial" w:cs="Arial"/>
          <w:b/>
        </w:rPr>
        <w:t>Sachant que l’acompte appelé en juillet 2018 s’est élevé à 13 750 €, calcule</w:t>
      </w:r>
      <w:r w:rsidR="00977745">
        <w:rPr>
          <w:rFonts w:ascii="Arial" w:hAnsi="Arial" w:cs="Arial"/>
          <w:b/>
        </w:rPr>
        <w:t>z</w:t>
      </w:r>
      <w:r w:rsidRPr="00977745">
        <w:rPr>
          <w:rFonts w:ascii="Arial" w:hAnsi="Arial" w:cs="Arial"/>
          <w:b/>
        </w:rPr>
        <w:t xml:space="preserve"> le montant de l’acompte </w:t>
      </w:r>
      <w:r w:rsidR="000B5F07" w:rsidRPr="00977745">
        <w:rPr>
          <w:rFonts w:ascii="Arial" w:hAnsi="Arial" w:cs="Arial"/>
          <w:b/>
        </w:rPr>
        <w:t xml:space="preserve">théorique qui a été </w:t>
      </w:r>
      <w:r w:rsidRPr="00977745">
        <w:rPr>
          <w:rFonts w:ascii="Arial" w:hAnsi="Arial" w:cs="Arial"/>
          <w:b/>
        </w:rPr>
        <w:t xml:space="preserve">appelé en décembre 2018. </w:t>
      </w:r>
    </w:p>
    <w:p w:rsidR="00304339" w:rsidRPr="00977745" w:rsidRDefault="00304339" w:rsidP="00987D86">
      <w:pPr>
        <w:spacing w:line="23" w:lineRule="atLeast"/>
        <w:rPr>
          <w:rFonts w:ascii="Arial" w:hAnsi="Arial" w:cs="Arial"/>
          <w:b/>
          <w:i/>
          <w:sz w:val="22"/>
        </w:rPr>
      </w:pPr>
    </w:p>
    <w:p w:rsidR="00304339" w:rsidRPr="00977745" w:rsidRDefault="000B5F07" w:rsidP="006859D1">
      <w:pPr>
        <w:pStyle w:val="Paragraphedeliste"/>
        <w:numPr>
          <w:ilvl w:val="0"/>
          <w:numId w:val="2"/>
        </w:numPr>
        <w:spacing w:before="0" w:line="23" w:lineRule="atLeast"/>
        <w:jc w:val="both"/>
        <w:rPr>
          <w:rFonts w:ascii="Arial" w:hAnsi="Arial" w:cs="Arial"/>
          <w:b/>
        </w:rPr>
      </w:pPr>
      <w:r w:rsidRPr="00977745">
        <w:rPr>
          <w:rFonts w:ascii="Arial" w:hAnsi="Arial" w:cs="Arial"/>
          <w:b/>
        </w:rPr>
        <w:t>Cet acompte de décembre 2018 aurait-il pu faire l’objet d’une modulation ? Justifier la réponse.</w:t>
      </w:r>
    </w:p>
    <w:p w:rsidR="00304339" w:rsidRPr="00977745" w:rsidRDefault="00304339" w:rsidP="00987D86">
      <w:pPr>
        <w:spacing w:line="23" w:lineRule="atLeast"/>
        <w:rPr>
          <w:rFonts w:ascii="Arial" w:hAnsi="Arial" w:cs="Arial"/>
          <w:sz w:val="22"/>
        </w:rPr>
      </w:pPr>
    </w:p>
    <w:p w:rsidR="00003DB4" w:rsidRPr="00977745" w:rsidRDefault="00003DB4" w:rsidP="006859D1">
      <w:pPr>
        <w:pStyle w:val="Paragraphedeliste"/>
        <w:numPr>
          <w:ilvl w:val="0"/>
          <w:numId w:val="2"/>
        </w:numPr>
        <w:spacing w:before="0" w:line="23" w:lineRule="atLeast"/>
        <w:jc w:val="both"/>
        <w:rPr>
          <w:rFonts w:ascii="Arial" w:hAnsi="Arial" w:cs="Arial"/>
          <w:b/>
        </w:rPr>
      </w:pPr>
      <w:r w:rsidRPr="00977745">
        <w:rPr>
          <w:rFonts w:ascii="Arial" w:hAnsi="Arial" w:cs="Arial"/>
          <w:b/>
        </w:rPr>
        <w:t>En terme</w:t>
      </w:r>
      <w:r w:rsidR="003F19B2" w:rsidRPr="00977745">
        <w:rPr>
          <w:rFonts w:ascii="Arial" w:hAnsi="Arial" w:cs="Arial"/>
          <w:b/>
        </w:rPr>
        <w:t>s</w:t>
      </w:r>
      <w:r w:rsidRPr="00977745">
        <w:rPr>
          <w:rFonts w:ascii="Arial" w:hAnsi="Arial" w:cs="Arial"/>
          <w:b/>
        </w:rPr>
        <w:t xml:space="preserve"> d’optimisation de la gestion de la trésorerie</w:t>
      </w:r>
      <w:r w:rsidR="003F19B2" w:rsidRPr="00977745">
        <w:rPr>
          <w:rFonts w:ascii="Arial" w:hAnsi="Arial" w:cs="Arial"/>
          <w:b/>
        </w:rPr>
        <w:t xml:space="preserve"> de la SARL</w:t>
      </w:r>
      <w:r w:rsidR="00977745">
        <w:rPr>
          <w:rFonts w:ascii="Arial" w:hAnsi="Arial" w:cs="Arial"/>
          <w:b/>
        </w:rPr>
        <w:t xml:space="preserve"> </w:t>
      </w:r>
      <w:r w:rsidR="00BC005B" w:rsidRPr="00977745">
        <w:rPr>
          <w:rFonts w:ascii="Arial" w:hAnsi="Arial" w:cs="Arial"/>
          <w:b/>
        </w:rPr>
        <w:t>LA FL</w:t>
      </w:r>
      <w:r w:rsidR="00BC005B" w:rsidRPr="00977745">
        <w:rPr>
          <w:rFonts w:ascii="Arial" w:eastAsia="Times New Roman" w:hAnsi="Arial" w:cs="Arial"/>
          <w:b/>
          <w:bCs/>
          <w:lang w:eastAsia="fr-FR"/>
        </w:rPr>
        <w:t>Û</w:t>
      </w:r>
      <w:r w:rsidR="00BC005B" w:rsidRPr="00977745">
        <w:rPr>
          <w:rFonts w:ascii="Arial" w:hAnsi="Arial" w:cs="Arial"/>
          <w:b/>
          <w:bCs/>
        </w:rPr>
        <w:t>TE ECHANTÉE</w:t>
      </w:r>
      <w:r w:rsidRPr="00977745">
        <w:rPr>
          <w:rFonts w:ascii="Arial" w:hAnsi="Arial" w:cs="Arial"/>
          <w:b/>
        </w:rPr>
        <w:t>, que pensez-vous de l’opportunité de l’option pour les débits ?</w:t>
      </w:r>
    </w:p>
    <w:p w:rsidR="00003DB4" w:rsidRPr="00977745" w:rsidRDefault="00003DB4" w:rsidP="00987D86">
      <w:pPr>
        <w:spacing w:line="23" w:lineRule="atLeast"/>
        <w:rPr>
          <w:rFonts w:ascii="Arial" w:hAnsi="Arial" w:cs="Arial"/>
          <w:sz w:val="22"/>
        </w:rPr>
      </w:pPr>
    </w:p>
    <w:p w:rsidR="00700FBD" w:rsidRPr="00884753" w:rsidRDefault="00304339" w:rsidP="006859D1">
      <w:pPr>
        <w:pStyle w:val="Paragraphedeliste"/>
        <w:numPr>
          <w:ilvl w:val="0"/>
          <w:numId w:val="2"/>
        </w:numPr>
        <w:spacing w:before="0" w:line="23" w:lineRule="atLeast"/>
        <w:jc w:val="both"/>
        <w:rPr>
          <w:rFonts w:ascii="Arial" w:hAnsi="Arial" w:cs="Arial"/>
          <w:b/>
          <w:sz w:val="24"/>
          <w:szCs w:val="24"/>
        </w:rPr>
      </w:pPr>
      <w:r w:rsidRPr="00977745">
        <w:rPr>
          <w:rFonts w:ascii="Arial" w:hAnsi="Arial" w:cs="Arial"/>
          <w:b/>
        </w:rPr>
        <w:t>En supposant que le coef</w:t>
      </w:r>
      <w:r w:rsidR="00003DB4" w:rsidRPr="00977745">
        <w:rPr>
          <w:rFonts w:ascii="Arial" w:hAnsi="Arial" w:cs="Arial"/>
          <w:b/>
        </w:rPr>
        <w:t xml:space="preserve">ficient de taxation forfaitaire </w:t>
      </w:r>
      <w:r w:rsidR="00C21BC4" w:rsidRPr="00977745">
        <w:rPr>
          <w:rFonts w:ascii="Arial" w:hAnsi="Arial" w:cs="Arial"/>
          <w:b/>
        </w:rPr>
        <w:t>définitif de 2019</w:t>
      </w:r>
      <w:r w:rsidRPr="00977745">
        <w:rPr>
          <w:rFonts w:ascii="Arial" w:hAnsi="Arial" w:cs="Arial"/>
          <w:b/>
        </w:rPr>
        <w:t xml:space="preserve"> soit de 0,75</w:t>
      </w:r>
      <w:r w:rsidR="00003DB4" w:rsidRPr="00977745">
        <w:rPr>
          <w:rFonts w:ascii="Arial" w:hAnsi="Arial" w:cs="Arial"/>
          <w:b/>
        </w:rPr>
        <w:t>,</w:t>
      </w:r>
      <w:r w:rsidR="00977745">
        <w:rPr>
          <w:rFonts w:ascii="Arial" w:hAnsi="Arial" w:cs="Arial"/>
          <w:b/>
        </w:rPr>
        <w:t xml:space="preserve"> </w:t>
      </w:r>
      <w:proofErr w:type="gramStart"/>
      <w:r w:rsidRPr="00977745">
        <w:rPr>
          <w:rFonts w:ascii="Arial" w:hAnsi="Arial" w:cs="Arial"/>
          <w:b/>
        </w:rPr>
        <w:t>régulariser</w:t>
      </w:r>
      <w:proofErr w:type="gramEnd"/>
      <w:r w:rsidRPr="00977745">
        <w:rPr>
          <w:rFonts w:ascii="Arial" w:hAnsi="Arial" w:cs="Arial"/>
          <w:b/>
        </w:rPr>
        <w:t xml:space="preserve">, s’il y a lieu, la TVA sur l’ordinateur acquis en </w:t>
      </w:r>
      <w:r w:rsidR="00003DB4" w:rsidRPr="00977745">
        <w:rPr>
          <w:rFonts w:ascii="Arial" w:hAnsi="Arial" w:cs="Arial"/>
          <w:b/>
        </w:rPr>
        <w:t>2018.</w:t>
      </w:r>
      <w:r w:rsidR="00700FBD" w:rsidRPr="00884753">
        <w:rPr>
          <w:rFonts w:ascii="Arial" w:hAnsi="Arial" w:cs="Arial"/>
          <w:b/>
          <w:sz w:val="24"/>
          <w:szCs w:val="24"/>
        </w:rPr>
        <w:br w:type="page"/>
      </w:r>
    </w:p>
    <w:p w:rsidR="0097451B" w:rsidRPr="0045556D" w:rsidRDefault="0097451B">
      <w:pPr>
        <w:pStyle w:val="Titre1"/>
        <w:keepNext w:val="0"/>
        <w:pBdr>
          <w:top w:val="single" w:sz="4" w:space="1" w:color="auto"/>
          <w:left w:val="single" w:sz="4" w:space="4" w:color="auto"/>
          <w:bottom w:val="single" w:sz="4" w:space="1" w:color="auto"/>
          <w:right w:val="single" w:sz="4" w:space="4" w:color="auto"/>
        </w:pBdr>
        <w:shd w:val="clear" w:color="auto" w:fill="C0C0C0"/>
        <w:spacing w:line="480" w:lineRule="auto"/>
        <w:jc w:val="center"/>
        <w:rPr>
          <w:rFonts w:ascii="Arial" w:hAnsi="Arial" w:cs="Arial"/>
          <w:caps/>
          <w:position w:val="-48"/>
          <w:sz w:val="24"/>
          <w:szCs w:val="24"/>
        </w:rPr>
      </w:pPr>
      <w:r w:rsidRPr="0045556D">
        <w:rPr>
          <w:rFonts w:ascii="Arial" w:hAnsi="Arial" w:cs="Arial"/>
          <w:caps/>
          <w:position w:val="-48"/>
          <w:sz w:val="24"/>
          <w:szCs w:val="24"/>
        </w:rPr>
        <w:lastRenderedPageBreak/>
        <w:t>DOSSIER 2 </w:t>
      </w:r>
      <w:r w:rsidR="00D40113">
        <w:rPr>
          <w:rFonts w:ascii="Arial" w:hAnsi="Arial" w:cs="Arial"/>
          <w:caps/>
          <w:position w:val="-48"/>
          <w:sz w:val="24"/>
          <w:szCs w:val="24"/>
        </w:rPr>
        <w:t>– Imposition Des B</w:t>
      </w:r>
      <w:r w:rsidR="00304339" w:rsidRPr="00304339">
        <w:rPr>
          <w:rFonts w:ascii="Arial" w:hAnsi="Arial" w:cs="Arial"/>
          <w:bCs w:val="0"/>
          <w:caps/>
          <w:position w:val="-48"/>
          <w:sz w:val="24"/>
          <w:szCs w:val="24"/>
        </w:rPr>
        <w:t>É</w:t>
      </w:r>
      <w:r w:rsidR="00D40113">
        <w:rPr>
          <w:rFonts w:ascii="Arial" w:hAnsi="Arial" w:cs="Arial"/>
          <w:caps/>
          <w:position w:val="-48"/>
          <w:sz w:val="24"/>
          <w:szCs w:val="24"/>
        </w:rPr>
        <w:t>n</w:t>
      </w:r>
      <w:r w:rsidR="00304339" w:rsidRPr="00304339">
        <w:rPr>
          <w:rFonts w:ascii="Arial" w:hAnsi="Arial" w:cs="Arial"/>
          <w:bCs w:val="0"/>
          <w:caps/>
          <w:position w:val="-48"/>
          <w:sz w:val="24"/>
          <w:szCs w:val="24"/>
        </w:rPr>
        <w:t>É</w:t>
      </w:r>
      <w:r w:rsidR="00D40113">
        <w:rPr>
          <w:rFonts w:ascii="Arial" w:hAnsi="Arial" w:cs="Arial"/>
          <w:caps/>
          <w:position w:val="-48"/>
          <w:sz w:val="24"/>
          <w:szCs w:val="24"/>
        </w:rPr>
        <w:t>fices (6,5 points)</w:t>
      </w:r>
    </w:p>
    <w:p w:rsidR="00662426" w:rsidRPr="003B6C3D" w:rsidRDefault="00662426" w:rsidP="00AB7E32">
      <w:pPr>
        <w:tabs>
          <w:tab w:val="left" w:pos="851"/>
          <w:tab w:val="left" w:pos="1418"/>
        </w:tabs>
        <w:rPr>
          <w:rFonts w:ascii="Arial" w:hAnsi="Arial" w:cs="Arial"/>
          <w:b/>
          <w:bCs/>
          <w:color w:val="000000"/>
          <w:sz w:val="16"/>
          <w:szCs w:val="16"/>
        </w:rPr>
      </w:pPr>
    </w:p>
    <w:p w:rsidR="00304339" w:rsidRPr="002E7C53" w:rsidRDefault="00304339" w:rsidP="00884753">
      <w:pPr>
        <w:pStyle w:val="Sansinterligne"/>
        <w:rPr>
          <w:rFonts w:ascii="Arial" w:eastAsia="Calibri" w:hAnsi="Arial" w:cs="Arial"/>
          <w:sz w:val="22"/>
          <w:lang w:eastAsia="en-US"/>
        </w:rPr>
      </w:pPr>
      <w:r w:rsidRPr="002E7C53">
        <w:rPr>
          <w:rFonts w:ascii="Arial" w:eastAsia="Calibri" w:hAnsi="Arial" w:cs="Arial"/>
          <w:sz w:val="22"/>
          <w:lang w:eastAsia="en-US"/>
        </w:rPr>
        <w:t>L’entreprise V</w:t>
      </w:r>
      <w:r w:rsidR="001B11CB" w:rsidRPr="002E7C53">
        <w:rPr>
          <w:rFonts w:ascii="Arial" w:eastAsia="Calibri" w:hAnsi="Arial" w:cs="Arial"/>
          <w:sz w:val="22"/>
          <w:lang w:eastAsia="en-US"/>
        </w:rPr>
        <w:t>É</w:t>
      </w:r>
      <w:r w:rsidRPr="002E7C53">
        <w:rPr>
          <w:rFonts w:ascii="Arial" w:eastAsia="Calibri" w:hAnsi="Arial" w:cs="Arial"/>
          <w:sz w:val="22"/>
          <w:lang w:eastAsia="en-US"/>
        </w:rPr>
        <w:t>NABILI est une entreprise individuelle</w:t>
      </w:r>
      <w:r w:rsidR="002E7C53">
        <w:rPr>
          <w:rFonts w:ascii="Arial" w:eastAsia="Calibri" w:hAnsi="Arial" w:cs="Arial"/>
          <w:sz w:val="22"/>
          <w:lang w:eastAsia="en-US"/>
        </w:rPr>
        <w:t xml:space="preserve"> exploitée par Madame VÉNABILI. </w:t>
      </w:r>
      <w:r w:rsidRPr="002E7C53">
        <w:rPr>
          <w:rFonts w:ascii="Arial" w:eastAsia="Calibri" w:hAnsi="Arial" w:cs="Arial"/>
          <w:sz w:val="22"/>
          <w:lang w:eastAsia="en-US"/>
        </w:rPr>
        <w:t xml:space="preserve">Celle-ci a créé son entreprise en 1995 après un diplôme d’ingénieur et une expérience professionnelle de </w:t>
      </w:r>
      <w:r w:rsidR="002E7C53">
        <w:rPr>
          <w:rFonts w:ascii="Arial" w:eastAsia="Calibri" w:hAnsi="Arial" w:cs="Arial"/>
          <w:sz w:val="22"/>
          <w:lang w:eastAsia="en-US"/>
        </w:rPr>
        <w:t xml:space="preserve">       </w:t>
      </w:r>
      <w:r w:rsidRPr="002E7C53">
        <w:rPr>
          <w:rFonts w:ascii="Arial" w:eastAsia="Calibri" w:hAnsi="Arial" w:cs="Arial"/>
          <w:sz w:val="22"/>
          <w:lang w:eastAsia="en-US"/>
        </w:rPr>
        <w:t>3 ans dans un bureau d’études.</w:t>
      </w:r>
    </w:p>
    <w:p w:rsidR="00884753" w:rsidRPr="002E7C53" w:rsidRDefault="00884753" w:rsidP="00884753">
      <w:pPr>
        <w:pStyle w:val="Sansinterligne"/>
        <w:rPr>
          <w:rFonts w:ascii="Arial" w:eastAsia="Calibri" w:hAnsi="Arial" w:cs="Arial"/>
          <w:sz w:val="22"/>
          <w:lang w:eastAsia="en-US"/>
        </w:rPr>
      </w:pPr>
    </w:p>
    <w:p w:rsidR="001F731E" w:rsidRPr="002E7C53" w:rsidRDefault="00304339" w:rsidP="00884753">
      <w:pPr>
        <w:pStyle w:val="Sansinterligne"/>
        <w:rPr>
          <w:rFonts w:ascii="Arial" w:eastAsia="Calibri" w:hAnsi="Arial" w:cs="Arial"/>
          <w:sz w:val="22"/>
          <w:lang w:eastAsia="en-US"/>
        </w:rPr>
      </w:pPr>
      <w:r w:rsidRPr="002E7C53">
        <w:rPr>
          <w:rFonts w:ascii="Arial" w:eastAsia="Calibri" w:hAnsi="Arial" w:cs="Arial"/>
          <w:sz w:val="22"/>
          <w:lang w:eastAsia="en-US"/>
        </w:rPr>
        <w:t>L’entreprise est spécialisée dans la fabrication et la distribution de produits en aluminium destinés à l’évacuation des eaux pluviales : gouttières et tuyaux de descente principalement.</w:t>
      </w:r>
    </w:p>
    <w:p w:rsidR="00884753" w:rsidRPr="002E7C53" w:rsidRDefault="00884753" w:rsidP="00884753">
      <w:pPr>
        <w:pStyle w:val="Sansinterligne"/>
        <w:rPr>
          <w:rFonts w:ascii="Arial" w:eastAsia="Calibri" w:hAnsi="Arial" w:cs="Arial"/>
          <w:sz w:val="22"/>
          <w:lang w:eastAsia="en-US"/>
        </w:rPr>
      </w:pPr>
    </w:p>
    <w:p w:rsidR="00304339" w:rsidRPr="002E7C53" w:rsidRDefault="00304339" w:rsidP="00884753">
      <w:pPr>
        <w:pStyle w:val="Sansinterligne"/>
        <w:rPr>
          <w:rFonts w:ascii="Arial" w:eastAsia="Calibri" w:hAnsi="Arial" w:cs="Arial"/>
          <w:sz w:val="22"/>
          <w:lang w:eastAsia="en-US"/>
        </w:rPr>
      </w:pPr>
      <w:r w:rsidRPr="002E7C53">
        <w:rPr>
          <w:rFonts w:ascii="Arial" w:eastAsia="Calibri" w:hAnsi="Arial" w:cs="Arial"/>
          <w:sz w:val="22"/>
          <w:lang w:eastAsia="en-US"/>
        </w:rPr>
        <w:t>Depuis sa création</w:t>
      </w:r>
      <w:r w:rsidR="00BC005B" w:rsidRPr="002E7C53">
        <w:rPr>
          <w:rFonts w:ascii="Arial" w:eastAsia="Calibri" w:hAnsi="Arial" w:cs="Arial"/>
          <w:sz w:val="22"/>
          <w:lang w:eastAsia="en-US"/>
        </w:rPr>
        <w:t>,</w:t>
      </w:r>
      <w:r w:rsidRPr="002E7C53">
        <w:rPr>
          <w:rFonts w:ascii="Arial" w:eastAsia="Calibri" w:hAnsi="Arial" w:cs="Arial"/>
          <w:sz w:val="22"/>
          <w:lang w:eastAsia="en-US"/>
        </w:rPr>
        <w:t xml:space="preserve"> l’entreprise V</w:t>
      </w:r>
      <w:r w:rsidR="001B11CB" w:rsidRPr="002E7C53">
        <w:rPr>
          <w:rFonts w:ascii="Arial" w:eastAsia="Calibri" w:hAnsi="Arial" w:cs="Arial"/>
          <w:sz w:val="22"/>
          <w:lang w:eastAsia="en-US"/>
        </w:rPr>
        <w:t>É</w:t>
      </w:r>
      <w:r w:rsidRPr="002E7C53">
        <w:rPr>
          <w:rFonts w:ascii="Arial" w:eastAsia="Calibri" w:hAnsi="Arial" w:cs="Arial"/>
          <w:sz w:val="22"/>
          <w:lang w:eastAsia="en-US"/>
        </w:rPr>
        <w:t>NABILI a toujours su procéder aux investissements nécessaires (plieuses, rouleuses et presses…) pour rester compétitive et se développer.</w:t>
      </w:r>
      <w:r w:rsidR="002E7C53" w:rsidRPr="002E7C53">
        <w:rPr>
          <w:rFonts w:ascii="Arial" w:eastAsia="Calibri" w:hAnsi="Arial" w:cs="Arial"/>
          <w:sz w:val="22"/>
          <w:lang w:eastAsia="en-US"/>
        </w:rPr>
        <w:t xml:space="preserve"> </w:t>
      </w:r>
      <w:r w:rsidRPr="002E7C53">
        <w:rPr>
          <w:rFonts w:ascii="Arial" w:eastAsia="Calibri" w:hAnsi="Arial" w:cs="Arial"/>
          <w:sz w:val="22"/>
          <w:lang w:eastAsia="en-US"/>
        </w:rPr>
        <w:t>Aujourd'hui</w:t>
      </w:r>
      <w:r w:rsidR="00BC005B" w:rsidRPr="002E7C53">
        <w:rPr>
          <w:rFonts w:ascii="Arial" w:eastAsia="Calibri" w:hAnsi="Arial" w:cs="Arial"/>
          <w:sz w:val="22"/>
          <w:lang w:eastAsia="en-US"/>
        </w:rPr>
        <w:t>,</w:t>
      </w:r>
      <w:r w:rsidRPr="002E7C53">
        <w:rPr>
          <w:rFonts w:ascii="Arial" w:eastAsia="Calibri" w:hAnsi="Arial" w:cs="Arial"/>
          <w:sz w:val="22"/>
          <w:lang w:eastAsia="en-US"/>
        </w:rPr>
        <w:t xml:space="preserve"> avec ses </w:t>
      </w:r>
      <w:r w:rsidR="002E7C53">
        <w:rPr>
          <w:rFonts w:ascii="Arial" w:eastAsia="Calibri" w:hAnsi="Arial" w:cs="Arial"/>
          <w:sz w:val="22"/>
          <w:lang w:eastAsia="en-US"/>
        </w:rPr>
        <w:t xml:space="preserve"> </w:t>
      </w:r>
      <w:r w:rsidRPr="002E7C53">
        <w:rPr>
          <w:rFonts w:ascii="Arial" w:eastAsia="Calibri" w:hAnsi="Arial" w:cs="Arial"/>
          <w:sz w:val="22"/>
          <w:lang w:eastAsia="en-US"/>
        </w:rPr>
        <w:t>15 salariés pour 4</w:t>
      </w:r>
      <w:r w:rsidR="002E7C53">
        <w:rPr>
          <w:rFonts w:ascii="Arial" w:eastAsia="Calibri" w:hAnsi="Arial" w:cs="Arial"/>
          <w:sz w:val="22"/>
          <w:lang w:eastAsia="en-US"/>
        </w:rPr>
        <w:t>,</w:t>
      </w:r>
      <w:r w:rsidRPr="002E7C53">
        <w:rPr>
          <w:rFonts w:ascii="Arial" w:eastAsia="Calibri" w:hAnsi="Arial" w:cs="Arial"/>
          <w:sz w:val="22"/>
          <w:lang w:eastAsia="en-US"/>
        </w:rPr>
        <w:t>5 millions d'euros de chiffre d'affaires, l’entreprise jouit d’une solide réputation dans le monde de la couverture et de l’étanchéité.</w:t>
      </w:r>
    </w:p>
    <w:p w:rsidR="00884753" w:rsidRPr="002E7C53" w:rsidRDefault="00884753" w:rsidP="00884753">
      <w:pPr>
        <w:pStyle w:val="Sansinterligne"/>
        <w:rPr>
          <w:rFonts w:ascii="Arial" w:eastAsia="Calibri" w:hAnsi="Arial" w:cs="Arial"/>
          <w:b/>
          <w:sz w:val="22"/>
          <w:u w:val="single"/>
          <w:lang w:eastAsia="en-US"/>
        </w:rPr>
      </w:pPr>
    </w:p>
    <w:p w:rsidR="00304339" w:rsidRPr="002E7C53" w:rsidRDefault="0008020C" w:rsidP="00884753">
      <w:pPr>
        <w:pStyle w:val="Sansinterligne"/>
        <w:rPr>
          <w:rFonts w:ascii="Arial" w:eastAsia="Calibri" w:hAnsi="Arial" w:cs="Arial"/>
          <w:b/>
          <w:sz w:val="22"/>
          <w:u w:val="single"/>
          <w:lang w:eastAsia="en-US"/>
        </w:rPr>
      </w:pPr>
      <w:r w:rsidRPr="002E7C53">
        <w:rPr>
          <w:rFonts w:ascii="Arial" w:eastAsia="Calibri" w:hAnsi="Arial" w:cs="Arial"/>
          <w:b/>
          <w:sz w:val="22"/>
          <w:u w:val="single"/>
          <w:lang w:eastAsia="en-US"/>
        </w:rPr>
        <w:t>Informations générales</w:t>
      </w:r>
      <w:r w:rsidRPr="002E7C53">
        <w:rPr>
          <w:rFonts w:ascii="Arial" w:eastAsia="Calibri" w:hAnsi="Arial" w:cs="Arial"/>
          <w:b/>
          <w:sz w:val="22"/>
          <w:lang w:eastAsia="en-US"/>
        </w:rPr>
        <w:t> :</w:t>
      </w:r>
    </w:p>
    <w:p w:rsidR="00884753" w:rsidRPr="002E7C53" w:rsidRDefault="00884753" w:rsidP="00884753">
      <w:pPr>
        <w:pStyle w:val="Sansinterligne"/>
        <w:rPr>
          <w:rFonts w:ascii="Arial" w:eastAsia="Calibri" w:hAnsi="Arial" w:cs="Arial"/>
          <w:sz w:val="22"/>
          <w:lang w:eastAsia="en-US"/>
        </w:rPr>
      </w:pPr>
    </w:p>
    <w:p w:rsidR="0008020C" w:rsidRPr="002E7C53" w:rsidRDefault="0008020C" w:rsidP="00884753">
      <w:pPr>
        <w:pStyle w:val="Sansinterligne"/>
        <w:rPr>
          <w:rFonts w:ascii="Arial" w:eastAsia="Calibri" w:hAnsi="Arial" w:cs="Arial"/>
          <w:sz w:val="22"/>
          <w:lang w:eastAsia="en-US"/>
        </w:rPr>
      </w:pPr>
      <w:r w:rsidRPr="002E7C53">
        <w:rPr>
          <w:rFonts w:ascii="Arial" w:eastAsia="Calibri" w:hAnsi="Arial" w:cs="Arial"/>
          <w:sz w:val="22"/>
          <w:lang w:eastAsia="en-US"/>
        </w:rPr>
        <w:t>Les bénéfices de l’entreprise VÉNABILI sont imposés dans la catégorie des bénéfices industriels et commerciaux (BIC). Elle est soumise au régime réel normal et a adhéré à un centre de gestion agréé. Son exercice comptable coïncide avec l’année civile.</w:t>
      </w:r>
    </w:p>
    <w:p w:rsidR="00884753" w:rsidRPr="002E7C53" w:rsidRDefault="00884753" w:rsidP="00884753">
      <w:pPr>
        <w:pStyle w:val="Sansinterligne"/>
        <w:rPr>
          <w:rFonts w:ascii="Arial" w:eastAsia="Calibri" w:hAnsi="Arial" w:cs="Arial"/>
          <w:sz w:val="22"/>
          <w:lang w:eastAsia="en-US"/>
        </w:rPr>
      </w:pPr>
    </w:p>
    <w:p w:rsidR="0008020C" w:rsidRPr="002E7C53" w:rsidRDefault="0008020C" w:rsidP="00884753">
      <w:pPr>
        <w:pStyle w:val="Sansinterligne"/>
        <w:rPr>
          <w:rFonts w:ascii="Arial" w:eastAsia="Calibri" w:hAnsi="Arial" w:cs="Arial"/>
          <w:sz w:val="22"/>
          <w:lang w:eastAsia="en-US"/>
        </w:rPr>
      </w:pPr>
      <w:r w:rsidRPr="002E7C53">
        <w:rPr>
          <w:rFonts w:ascii="Arial" w:eastAsia="Calibri" w:hAnsi="Arial" w:cs="Arial"/>
          <w:sz w:val="22"/>
          <w:lang w:eastAsia="en-US"/>
        </w:rPr>
        <w:t>Elle entend profiter de toutes les possibilités fiscales avantageuses qui lui sont offertes par la législation en vigueur.</w:t>
      </w:r>
    </w:p>
    <w:p w:rsidR="00884753" w:rsidRPr="002E7C53" w:rsidRDefault="00884753" w:rsidP="00884753">
      <w:pPr>
        <w:pStyle w:val="Sansinterligne"/>
        <w:rPr>
          <w:rFonts w:ascii="Arial" w:eastAsia="Calibri" w:hAnsi="Arial" w:cs="Arial"/>
          <w:sz w:val="22"/>
          <w:lang w:eastAsia="en-US"/>
        </w:rPr>
      </w:pPr>
    </w:p>
    <w:p w:rsidR="0008020C" w:rsidRPr="002E7C53" w:rsidRDefault="0008020C" w:rsidP="00884753">
      <w:pPr>
        <w:pStyle w:val="Sansinterligne"/>
        <w:rPr>
          <w:rFonts w:ascii="Arial" w:eastAsia="Calibri" w:hAnsi="Arial" w:cs="Arial"/>
          <w:sz w:val="22"/>
          <w:lang w:eastAsia="en-US"/>
        </w:rPr>
      </w:pPr>
      <w:r w:rsidRPr="002E7C53">
        <w:rPr>
          <w:rFonts w:ascii="Arial" w:eastAsia="Calibri" w:hAnsi="Arial" w:cs="Arial"/>
          <w:sz w:val="22"/>
          <w:lang w:eastAsia="en-US"/>
        </w:rPr>
        <w:t xml:space="preserve">Le résultat fiscal provisoire, avant traitement des opérations de </w:t>
      </w:r>
      <w:r w:rsidRPr="002E7C53">
        <w:rPr>
          <w:rFonts w:ascii="Arial" w:eastAsia="Calibri" w:hAnsi="Arial" w:cs="Arial"/>
          <w:b/>
          <w:i/>
          <w:sz w:val="22"/>
          <w:lang w:eastAsia="en-US"/>
        </w:rPr>
        <w:t xml:space="preserve">l’annexe </w:t>
      </w:r>
      <w:r w:rsidR="008F2832">
        <w:rPr>
          <w:rFonts w:ascii="Arial" w:eastAsia="Calibri" w:hAnsi="Arial" w:cs="Arial"/>
          <w:b/>
          <w:i/>
          <w:sz w:val="22"/>
          <w:lang w:eastAsia="en-US"/>
        </w:rPr>
        <w:t>4</w:t>
      </w:r>
      <w:r w:rsidRPr="002E7C53">
        <w:rPr>
          <w:rFonts w:ascii="Arial" w:eastAsia="Calibri" w:hAnsi="Arial" w:cs="Arial"/>
          <w:sz w:val="22"/>
          <w:lang w:eastAsia="en-US"/>
        </w:rPr>
        <w:t>, s’établit à 184 000 €.</w:t>
      </w:r>
    </w:p>
    <w:p w:rsidR="00884753" w:rsidRPr="002E7C53" w:rsidRDefault="00884753" w:rsidP="00884753">
      <w:pPr>
        <w:pStyle w:val="Sansinterligne"/>
        <w:rPr>
          <w:rFonts w:ascii="Arial" w:eastAsia="Calibri" w:hAnsi="Arial" w:cs="Arial"/>
          <w:sz w:val="22"/>
          <w:lang w:eastAsia="en-US"/>
        </w:rPr>
      </w:pPr>
    </w:p>
    <w:p w:rsidR="0008020C" w:rsidRPr="002E7C53" w:rsidRDefault="0008020C" w:rsidP="00884753">
      <w:pPr>
        <w:pStyle w:val="Sansinterligne"/>
        <w:rPr>
          <w:rFonts w:ascii="Arial" w:eastAsia="Calibri" w:hAnsi="Arial" w:cs="Arial"/>
          <w:sz w:val="22"/>
          <w:lang w:eastAsia="en-US"/>
        </w:rPr>
      </w:pPr>
      <w:r w:rsidRPr="002E7C53">
        <w:rPr>
          <w:rFonts w:ascii="Arial" w:eastAsia="Calibri" w:hAnsi="Arial" w:cs="Arial"/>
          <w:sz w:val="22"/>
          <w:lang w:eastAsia="en-US"/>
        </w:rPr>
        <w:t xml:space="preserve">Toutes les écritures comptables des opérations figurant en </w:t>
      </w:r>
      <w:r w:rsidRPr="002E7C53">
        <w:rPr>
          <w:rFonts w:ascii="Arial" w:eastAsia="Calibri" w:hAnsi="Arial" w:cs="Arial"/>
          <w:b/>
          <w:i/>
          <w:sz w:val="22"/>
          <w:lang w:eastAsia="en-US"/>
        </w:rPr>
        <w:t xml:space="preserve">annexe </w:t>
      </w:r>
      <w:r w:rsidR="008F2832">
        <w:rPr>
          <w:rFonts w:ascii="Arial" w:eastAsia="Calibri" w:hAnsi="Arial" w:cs="Arial"/>
          <w:b/>
          <w:i/>
          <w:sz w:val="22"/>
          <w:lang w:eastAsia="en-US"/>
        </w:rPr>
        <w:t>4</w:t>
      </w:r>
      <w:r w:rsidRPr="002E7C53">
        <w:rPr>
          <w:rFonts w:ascii="Arial" w:eastAsia="Calibri" w:hAnsi="Arial" w:cs="Arial"/>
          <w:sz w:val="22"/>
          <w:lang w:eastAsia="en-US"/>
        </w:rPr>
        <w:t xml:space="preserve"> ont été correctement enregistrées.</w:t>
      </w:r>
    </w:p>
    <w:p w:rsidR="0008020C" w:rsidRPr="002E7C53" w:rsidRDefault="0008020C" w:rsidP="00884753">
      <w:pPr>
        <w:pStyle w:val="Sansinterligne"/>
        <w:rPr>
          <w:rFonts w:ascii="Arial" w:eastAsia="Calibri" w:hAnsi="Arial" w:cs="Arial"/>
          <w:sz w:val="22"/>
          <w:lang w:eastAsia="en-US"/>
        </w:rPr>
      </w:pPr>
    </w:p>
    <w:p w:rsidR="00304339" w:rsidRPr="002E7C53" w:rsidRDefault="00304339" w:rsidP="00884753">
      <w:pPr>
        <w:spacing w:after="160"/>
        <w:jc w:val="center"/>
        <w:rPr>
          <w:rFonts w:ascii="Arial" w:eastAsia="Calibri" w:hAnsi="Arial" w:cs="Arial"/>
          <w:b/>
          <w:sz w:val="22"/>
          <w:u w:val="single"/>
          <w:lang w:eastAsia="en-US"/>
        </w:rPr>
      </w:pPr>
      <w:r w:rsidRPr="002E7C53">
        <w:rPr>
          <w:rFonts w:ascii="Arial" w:eastAsia="Calibri" w:hAnsi="Arial" w:cs="Arial"/>
          <w:b/>
          <w:sz w:val="22"/>
          <w:u w:val="single"/>
          <w:lang w:eastAsia="en-US"/>
        </w:rPr>
        <w:t>Travail à faire</w:t>
      </w:r>
    </w:p>
    <w:p w:rsidR="00E54A75" w:rsidRPr="002E7C53" w:rsidRDefault="00E54A75" w:rsidP="003B6C3D">
      <w:pPr>
        <w:spacing w:after="160" w:line="23" w:lineRule="atLeast"/>
        <w:ind w:left="720"/>
        <w:contextualSpacing/>
        <w:rPr>
          <w:rFonts w:ascii="Arial" w:eastAsia="Calibri" w:hAnsi="Arial" w:cs="Arial"/>
          <w:b/>
          <w:sz w:val="22"/>
          <w:lang w:eastAsia="en-US"/>
        </w:rPr>
      </w:pPr>
    </w:p>
    <w:p w:rsidR="00E54A75" w:rsidRPr="002E7C53" w:rsidRDefault="00E54A75" w:rsidP="006859D1">
      <w:pPr>
        <w:numPr>
          <w:ilvl w:val="0"/>
          <w:numId w:val="4"/>
        </w:numPr>
        <w:spacing w:after="160" w:line="23" w:lineRule="atLeast"/>
        <w:contextualSpacing/>
        <w:rPr>
          <w:rFonts w:ascii="Arial" w:eastAsia="Calibri" w:hAnsi="Arial" w:cs="Arial"/>
          <w:b/>
          <w:sz w:val="22"/>
          <w:lang w:eastAsia="en-US"/>
        </w:rPr>
      </w:pPr>
      <w:r w:rsidRPr="002E7C53">
        <w:rPr>
          <w:rFonts w:ascii="Arial" w:eastAsia="Calibri" w:hAnsi="Arial" w:cs="Arial"/>
          <w:b/>
          <w:sz w:val="22"/>
          <w:lang w:eastAsia="en-US"/>
        </w:rPr>
        <w:t>Justifier l’imposition des bénéfices de l’entreprise V</w:t>
      </w:r>
      <w:r w:rsidR="002E7C53" w:rsidRPr="002E7C53">
        <w:rPr>
          <w:rFonts w:ascii="Arial" w:eastAsia="Calibri" w:hAnsi="Arial" w:cs="Arial"/>
          <w:b/>
          <w:sz w:val="22"/>
          <w:lang w:eastAsia="en-US"/>
        </w:rPr>
        <w:t>É</w:t>
      </w:r>
      <w:r w:rsidRPr="002E7C53">
        <w:rPr>
          <w:rFonts w:ascii="Arial" w:eastAsia="Calibri" w:hAnsi="Arial" w:cs="Arial"/>
          <w:b/>
          <w:sz w:val="22"/>
          <w:lang w:eastAsia="en-US"/>
        </w:rPr>
        <w:t>NABILI dans la catégorie des Bénéfices Industriels et Commerciaux.</w:t>
      </w:r>
    </w:p>
    <w:p w:rsidR="00E54A75" w:rsidRPr="002E7C53" w:rsidRDefault="00E54A75" w:rsidP="003B6C3D">
      <w:pPr>
        <w:spacing w:after="160" w:line="23" w:lineRule="atLeast"/>
        <w:ind w:left="720"/>
        <w:contextualSpacing/>
        <w:rPr>
          <w:rFonts w:ascii="Arial" w:eastAsia="Calibri" w:hAnsi="Arial" w:cs="Arial"/>
          <w:b/>
          <w:sz w:val="22"/>
          <w:lang w:eastAsia="en-US"/>
        </w:rPr>
      </w:pPr>
    </w:p>
    <w:p w:rsidR="00304339" w:rsidRPr="002E7C53" w:rsidRDefault="00EE5EFF" w:rsidP="00A171EC">
      <w:pPr>
        <w:spacing w:after="160"/>
        <w:rPr>
          <w:rFonts w:ascii="Arial" w:eastAsia="Calibri" w:hAnsi="Arial" w:cs="Arial"/>
          <w:b/>
          <w:sz w:val="22"/>
          <w:lang w:eastAsia="en-US"/>
        </w:rPr>
      </w:pPr>
      <w:r w:rsidRPr="002E7C53">
        <w:rPr>
          <w:rFonts w:ascii="Arial" w:eastAsia="Calibri" w:hAnsi="Arial" w:cs="Arial"/>
          <w:b/>
          <w:sz w:val="22"/>
          <w:lang w:eastAsia="en-US"/>
        </w:rPr>
        <w:t>À</w:t>
      </w:r>
      <w:r w:rsidR="00304339" w:rsidRPr="002E7C53">
        <w:rPr>
          <w:rFonts w:ascii="Arial" w:eastAsia="Calibri" w:hAnsi="Arial" w:cs="Arial"/>
          <w:b/>
          <w:sz w:val="22"/>
          <w:lang w:eastAsia="en-US"/>
        </w:rPr>
        <w:t xml:space="preserve"> l</w:t>
      </w:r>
      <w:r w:rsidR="003B6C3D" w:rsidRPr="002E7C53">
        <w:rPr>
          <w:rFonts w:ascii="Arial" w:eastAsia="Calibri" w:hAnsi="Arial" w:cs="Arial"/>
          <w:b/>
          <w:sz w:val="22"/>
          <w:lang w:eastAsia="en-US"/>
        </w:rPr>
        <w:t>’aide des données de</w:t>
      </w:r>
      <w:r w:rsidR="00660A65">
        <w:rPr>
          <w:rFonts w:ascii="Arial" w:eastAsia="Calibri" w:hAnsi="Arial" w:cs="Arial"/>
          <w:b/>
          <w:sz w:val="22"/>
          <w:lang w:eastAsia="en-US"/>
        </w:rPr>
        <w:t xml:space="preserve"> </w:t>
      </w:r>
      <w:r w:rsidR="003B6C3D" w:rsidRPr="002E7C53">
        <w:rPr>
          <w:rFonts w:ascii="Arial" w:eastAsia="Calibri" w:hAnsi="Arial" w:cs="Arial"/>
          <w:b/>
          <w:sz w:val="22"/>
          <w:lang w:eastAsia="en-US"/>
        </w:rPr>
        <w:t>l’annexe</w:t>
      </w:r>
      <w:r w:rsidR="008F2832">
        <w:rPr>
          <w:rFonts w:ascii="Arial" w:eastAsia="Calibri" w:hAnsi="Arial" w:cs="Arial"/>
          <w:b/>
          <w:sz w:val="22"/>
          <w:lang w:eastAsia="en-US"/>
        </w:rPr>
        <w:t xml:space="preserve"> 3</w:t>
      </w:r>
      <w:r w:rsidR="004C2DD9" w:rsidRPr="002E7C53">
        <w:rPr>
          <w:rFonts w:ascii="Arial" w:eastAsia="Calibri" w:hAnsi="Arial" w:cs="Arial"/>
          <w:b/>
          <w:sz w:val="22"/>
          <w:lang w:eastAsia="en-US"/>
        </w:rPr>
        <w:t xml:space="preserve"> </w:t>
      </w:r>
      <w:r w:rsidR="00304339" w:rsidRPr="002E7C53">
        <w:rPr>
          <w:rFonts w:ascii="Arial" w:eastAsia="Calibri" w:hAnsi="Arial" w:cs="Arial"/>
          <w:b/>
          <w:sz w:val="22"/>
          <w:lang w:eastAsia="en-US"/>
        </w:rPr>
        <w:t>:</w:t>
      </w:r>
    </w:p>
    <w:p w:rsidR="00304339" w:rsidRPr="002E7C53" w:rsidRDefault="00952030" w:rsidP="006859D1">
      <w:pPr>
        <w:numPr>
          <w:ilvl w:val="0"/>
          <w:numId w:val="4"/>
        </w:numPr>
        <w:spacing w:after="160" w:line="23" w:lineRule="atLeast"/>
        <w:contextualSpacing/>
        <w:rPr>
          <w:rFonts w:ascii="Arial" w:eastAsia="Calibri" w:hAnsi="Arial" w:cs="Arial"/>
          <w:b/>
          <w:sz w:val="22"/>
          <w:lang w:eastAsia="en-US"/>
        </w:rPr>
      </w:pPr>
      <w:r w:rsidRPr="002E7C53">
        <w:rPr>
          <w:rFonts w:ascii="Arial" w:eastAsia="Calibri" w:hAnsi="Arial" w:cs="Arial"/>
          <w:b/>
          <w:sz w:val="22"/>
          <w:lang w:eastAsia="en-US"/>
        </w:rPr>
        <w:t>Rappeler l’obligation fiscale en matière d’amortissement minimum.</w:t>
      </w:r>
    </w:p>
    <w:p w:rsidR="00884753" w:rsidRPr="002E7C53" w:rsidRDefault="00884753" w:rsidP="00A171EC">
      <w:pPr>
        <w:spacing w:after="160" w:line="23" w:lineRule="atLeast"/>
        <w:ind w:left="720"/>
        <w:contextualSpacing/>
        <w:rPr>
          <w:rFonts w:ascii="Arial" w:eastAsia="Calibri" w:hAnsi="Arial" w:cs="Arial"/>
          <w:b/>
          <w:sz w:val="22"/>
          <w:lang w:eastAsia="en-US"/>
        </w:rPr>
      </w:pPr>
    </w:p>
    <w:p w:rsidR="00952030" w:rsidRPr="002E7C53" w:rsidRDefault="004C2DD9" w:rsidP="006859D1">
      <w:pPr>
        <w:numPr>
          <w:ilvl w:val="0"/>
          <w:numId w:val="4"/>
        </w:numPr>
        <w:spacing w:after="160" w:line="23" w:lineRule="atLeast"/>
        <w:contextualSpacing/>
        <w:rPr>
          <w:rFonts w:ascii="Arial" w:eastAsia="Calibri" w:hAnsi="Arial" w:cs="Arial"/>
          <w:b/>
          <w:sz w:val="22"/>
          <w:lang w:eastAsia="en-US"/>
        </w:rPr>
      </w:pPr>
      <w:r w:rsidRPr="002E7C53">
        <w:rPr>
          <w:rFonts w:ascii="Arial" w:eastAsia="Calibri" w:hAnsi="Arial" w:cs="Arial"/>
          <w:b/>
          <w:sz w:val="22"/>
          <w:lang w:eastAsia="en-US"/>
        </w:rPr>
        <w:t xml:space="preserve">Après avoir calculé l’amortissement dérogatoire de l’imprimante 3D au titre de l’exercice 2018, </w:t>
      </w:r>
      <w:r w:rsidR="00BC005B" w:rsidRPr="002E7C53">
        <w:rPr>
          <w:rFonts w:ascii="Arial" w:eastAsia="Calibri" w:hAnsi="Arial" w:cs="Arial"/>
          <w:b/>
          <w:sz w:val="22"/>
          <w:lang w:eastAsia="en-US"/>
        </w:rPr>
        <w:t>indiquer en quoi il présente un avantage fiscal. P</w:t>
      </w:r>
      <w:r w:rsidRPr="002E7C53">
        <w:rPr>
          <w:rFonts w:ascii="Arial" w:eastAsia="Calibri" w:hAnsi="Arial" w:cs="Arial"/>
          <w:b/>
          <w:sz w:val="22"/>
          <w:lang w:eastAsia="en-US"/>
        </w:rPr>
        <w:t>réciser la</w:t>
      </w:r>
      <w:r w:rsidR="00001E62" w:rsidRPr="002E7C53">
        <w:rPr>
          <w:rFonts w:ascii="Arial" w:eastAsia="Calibri" w:hAnsi="Arial" w:cs="Arial"/>
          <w:b/>
          <w:sz w:val="22"/>
          <w:lang w:eastAsia="en-US"/>
        </w:rPr>
        <w:t xml:space="preserve"> condition de forme </w:t>
      </w:r>
      <w:r w:rsidRPr="002E7C53">
        <w:rPr>
          <w:rFonts w:ascii="Arial" w:eastAsia="Calibri" w:hAnsi="Arial" w:cs="Arial"/>
          <w:b/>
          <w:sz w:val="22"/>
          <w:lang w:eastAsia="en-US"/>
        </w:rPr>
        <w:t>pour rendre cet amortissement</w:t>
      </w:r>
      <w:r w:rsidR="00001E62" w:rsidRPr="002E7C53">
        <w:rPr>
          <w:rFonts w:ascii="Arial" w:eastAsia="Calibri" w:hAnsi="Arial" w:cs="Arial"/>
          <w:b/>
          <w:sz w:val="22"/>
          <w:lang w:eastAsia="en-US"/>
        </w:rPr>
        <w:t xml:space="preserve"> déductible</w:t>
      </w:r>
      <w:r w:rsidRPr="002E7C53">
        <w:rPr>
          <w:rFonts w:ascii="Arial" w:eastAsia="Calibri" w:hAnsi="Arial" w:cs="Arial"/>
          <w:b/>
          <w:sz w:val="22"/>
          <w:lang w:eastAsia="en-US"/>
        </w:rPr>
        <w:t>.</w:t>
      </w:r>
    </w:p>
    <w:p w:rsidR="00884753" w:rsidRPr="002E7C53" w:rsidRDefault="00884753" w:rsidP="00A171EC">
      <w:pPr>
        <w:spacing w:after="160" w:line="23" w:lineRule="atLeast"/>
        <w:contextualSpacing/>
        <w:rPr>
          <w:rFonts w:ascii="Arial" w:eastAsia="Calibri" w:hAnsi="Arial" w:cs="Arial"/>
          <w:b/>
          <w:sz w:val="22"/>
          <w:lang w:eastAsia="en-US"/>
        </w:rPr>
      </w:pPr>
    </w:p>
    <w:p w:rsidR="004C2DD9" w:rsidRPr="002E7C53" w:rsidRDefault="00336528" w:rsidP="006859D1">
      <w:pPr>
        <w:numPr>
          <w:ilvl w:val="0"/>
          <w:numId w:val="4"/>
        </w:numPr>
        <w:spacing w:after="160" w:line="23" w:lineRule="atLeast"/>
        <w:contextualSpacing/>
        <w:rPr>
          <w:rFonts w:ascii="Arial" w:eastAsia="Calibri" w:hAnsi="Arial" w:cs="Arial"/>
          <w:b/>
          <w:sz w:val="22"/>
          <w:lang w:eastAsia="en-US"/>
        </w:rPr>
      </w:pPr>
      <w:r w:rsidRPr="002E7C53">
        <w:rPr>
          <w:rFonts w:ascii="Arial" w:eastAsia="Calibri" w:hAnsi="Arial" w:cs="Arial"/>
          <w:b/>
          <w:sz w:val="22"/>
          <w:lang w:eastAsia="en-US"/>
        </w:rPr>
        <w:t>Chiffrer les impacts fiscaux en 2018 de l’omission de l’amortissement 2017 de la plieuse (la méthode</w:t>
      </w:r>
      <w:r w:rsidR="00987D86" w:rsidRPr="002E7C53">
        <w:rPr>
          <w:rFonts w:ascii="Arial" w:eastAsia="Calibri" w:hAnsi="Arial" w:cs="Arial"/>
          <w:b/>
          <w:sz w:val="22"/>
          <w:lang w:eastAsia="en-US"/>
        </w:rPr>
        <w:t xml:space="preserve"> sans étalement est appliquée).</w:t>
      </w:r>
    </w:p>
    <w:p w:rsidR="00952030" w:rsidRPr="002E7C53" w:rsidRDefault="00952030" w:rsidP="00A171EC">
      <w:pPr>
        <w:spacing w:after="160" w:line="23" w:lineRule="atLeast"/>
        <w:contextualSpacing/>
        <w:rPr>
          <w:rFonts w:ascii="Arial" w:eastAsia="Calibri" w:hAnsi="Arial" w:cs="Arial"/>
          <w:b/>
          <w:sz w:val="22"/>
          <w:lang w:eastAsia="en-US"/>
        </w:rPr>
      </w:pPr>
    </w:p>
    <w:p w:rsidR="00642869" w:rsidRPr="002E7C53" w:rsidRDefault="00EE5EFF" w:rsidP="00642869">
      <w:pPr>
        <w:spacing w:after="160"/>
        <w:rPr>
          <w:rFonts w:ascii="Arial" w:eastAsia="Calibri" w:hAnsi="Arial" w:cs="Arial"/>
          <w:b/>
          <w:sz w:val="22"/>
          <w:lang w:eastAsia="en-US"/>
        </w:rPr>
      </w:pPr>
      <w:r w:rsidRPr="002E7C53">
        <w:rPr>
          <w:rFonts w:ascii="Arial" w:eastAsia="Calibri" w:hAnsi="Arial" w:cs="Arial"/>
          <w:b/>
          <w:sz w:val="22"/>
          <w:lang w:eastAsia="en-US"/>
        </w:rPr>
        <w:t>À</w:t>
      </w:r>
      <w:r w:rsidR="00642869" w:rsidRPr="002E7C53">
        <w:rPr>
          <w:rFonts w:ascii="Arial" w:eastAsia="Calibri" w:hAnsi="Arial" w:cs="Arial"/>
          <w:b/>
          <w:sz w:val="22"/>
          <w:lang w:eastAsia="en-US"/>
        </w:rPr>
        <w:t xml:space="preserve"> </w:t>
      </w:r>
      <w:r w:rsidR="008F2832">
        <w:rPr>
          <w:rFonts w:ascii="Arial" w:eastAsia="Calibri" w:hAnsi="Arial" w:cs="Arial"/>
          <w:b/>
          <w:sz w:val="22"/>
          <w:lang w:eastAsia="en-US"/>
        </w:rPr>
        <w:t>l’aide des données des annexes 3 et 4</w:t>
      </w:r>
      <w:r w:rsidR="00642869" w:rsidRPr="002E7C53">
        <w:rPr>
          <w:rFonts w:ascii="Arial" w:eastAsia="Calibri" w:hAnsi="Arial" w:cs="Arial"/>
          <w:b/>
          <w:sz w:val="22"/>
          <w:lang w:eastAsia="en-US"/>
        </w:rPr>
        <w:t xml:space="preserve"> :</w:t>
      </w:r>
    </w:p>
    <w:p w:rsidR="00304339" w:rsidRPr="002E7C53" w:rsidRDefault="00304339" w:rsidP="006859D1">
      <w:pPr>
        <w:numPr>
          <w:ilvl w:val="0"/>
          <w:numId w:val="4"/>
        </w:numPr>
        <w:spacing w:after="160" w:line="23" w:lineRule="atLeast"/>
        <w:contextualSpacing/>
        <w:rPr>
          <w:rFonts w:ascii="Arial" w:eastAsia="Calibri" w:hAnsi="Arial" w:cs="Arial"/>
          <w:b/>
          <w:sz w:val="22"/>
          <w:lang w:eastAsia="en-US"/>
        </w:rPr>
      </w:pPr>
      <w:r w:rsidRPr="002E7C53">
        <w:rPr>
          <w:rFonts w:ascii="Arial" w:eastAsia="Calibri" w:hAnsi="Arial" w:cs="Arial"/>
          <w:b/>
          <w:sz w:val="22"/>
          <w:lang w:eastAsia="en-US"/>
        </w:rPr>
        <w:t xml:space="preserve">Calculer le résultat fiscal 2018 à l’aide d’un tableau utilisant le modèle ci-dessous. </w:t>
      </w:r>
    </w:p>
    <w:tbl>
      <w:tblPr>
        <w:tblW w:w="93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488"/>
        <w:gridCol w:w="1897"/>
        <w:gridCol w:w="1819"/>
      </w:tblGrid>
      <w:tr w:rsidR="00304339" w:rsidRPr="002E7C53" w:rsidTr="00A171EC">
        <w:trPr>
          <w:trHeight w:val="394"/>
        </w:trPr>
        <w:tc>
          <w:tcPr>
            <w:tcW w:w="2127" w:type="dxa"/>
            <w:tcBorders>
              <w:top w:val="single" w:sz="4" w:space="0" w:color="auto"/>
              <w:left w:val="single" w:sz="4" w:space="0" w:color="auto"/>
              <w:bottom w:val="single" w:sz="4" w:space="0" w:color="auto"/>
              <w:right w:val="single" w:sz="4" w:space="0" w:color="auto"/>
            </w:tcBorders>
            <w:vAlign w:val="center"/>
            <w:hideMark/>
          </w:tcPr>
          <w:p w:rsidR="00304339" w:rsidRPr="002E7C53" w:rsidRDefault="00304339" w:rsidP="00A171EC">
            <w:pPr>
              <w:pStyle w:val="Sansinterligne"/>
              <w:jc w:val="center"/>
              <w:rPr>
                <w:rFonts w:ascii="Arial" w:eastAsia="Calibri" w:hAnsi="Arial" w:cs="Arial"/>
                <w:sz w:val="22"/>
                <w:lang w:eastAsia="en-US"/>
              </w:rPr>
            </w:pPr>
            <w:r w:rsidRPr="002E7C53">
              <w:rPr>
                <w:rFonts w:ascii="Arial" w:eastAsia="Calibri" w:hAnsi="Arial" w:cs="Arial"/>
                <w:sz w:val="22"/>
                <w:lang w:eastAsia="en-US"/>
              </w:rPr>
              <w:t>N° de l’opération</w:t>
            </w:r>
          </w:p>
        </w:tc>
        <w:tc>
          <w:tcPr>
            <w:tcW w:w="3488" w:type="dxa"/>
            <w:tcBorders>
              <w:top w:val="single" w:sz="4" w:space="0" w:color="auto"/>
              <w:left w:val="single" w:sz="4" w:space="0" w:color="auto"/>
              <w:bottom w:val="single" w:sz="4" w:space="0" w:color="auto"/>
              <w:right w:val="single" w:sz="4" w:space="0" w:color="auto"/>
            </w:tcBorders>
            <w:vAlign w:val="center"/>
            <w:hideMark/>
          </w:tcPr>
          <w:p w:rsidR="00304339" w:rsidRPr="002E7C53" w:rsidRDefault="00304339" w:rsidP="00A171EC">
            <w:pPr>
              <w:pStyle w:val="Sansinterligne"/>
              <w:jc w:val="center"/>
              <w:rPr>
                <w:rFonts w:ascii="Arial" w:eastAsia="Calibri" w:hAnsi="Arial" w:cs="Arial"/>
                <w:sz w:val="22"/>
                <w:lang w:eastAsia="en-US"/>
              </w:rPr>
            </w:pPr>
            <w:r w:rsidRPr="002E7C53">
              <w:rPr>
                <w:rFonts w:ascii="Arial" w:eastAsia="Calibri" w:hAnsi="Arial" w:cs="Arial"/>
                <w:sz w:val="22"/>
                <w:lang w:eastAsia="en-US"/>
              </w:rPr>
              <w:t>Analyse fiscale et calcul</w:t>
            </w:r>
          </w:p>
        </w:tc>
        <w:tc>
          <w:tcPr>
            <w:tcW w:w="1897" w:type="dxa"/>
            <w:tcBorders>
              <w:top w:val="single" w:sz="4" w:space="0" w:color="auto"/>
              <w:left w:val="single" w:sz="4" w:space="0" w:color="auto"/>
              <w:bottom w:val="single" w:sz="4" w:space="0" w:color="auto"/>
              <w:right w:val="single" w:sz="4" w:space="0" w:color="auto"/>
            </w:tcBorders>
            <w:vAlign w:val="center"/>
            <w:hideMark/>
          </w:tcPr>
          <w:p w:rsidR="00304339" w:rsidRPr="002E7C53" w:rsidRDefault="00D37159" w:rsidP="00D37159">
            <w:pPr>
              <w:pStyle w:val="Sansinterligne"/>
              <w:jc w:val="center"/>
              <w:rPr>
                <w:rFonts w:ascii="Arial" w:eastAsia="Calibri" w:hAnsi="Arial" w:cs="Arial"/>
                <w:sz w:val="22"/>
                <w:lang w:eastAsia="en-US"/>
              </w:rPr>
            </w:pPr>
            <w:r w:rsidRPr="002E7C53">
              <w:rPr>
                <w:rFonts w:ascii="Arial" w:eastAsia="Calibri" w:hAnsi="Arial" w:cs="Arial"/>
                <w:sz w:val="22"/>
                <w:lang w:eastAsia="en-US"/>
              </w:rPr>
              <w:t xml:space="preserve">Déductions </w:t>
            </w:r>
          </w:p>
        </w:tc>
        <w:tc>
          <w:tcPr>
            <w:tcW w:w="1819" w:type="dxa"/>
            <w:tcBorders>
              <w:top w:val="single" w:sz="4" w:space="0" w:color="auto"/>
              <w:left w:val="single" w:sz="4" w:space="0" w:color="auto"/>
              <w:bottom w:val="single" w:sz="4" w:space="0" w:color="auto"/>
              <w:right w:val="single" w:sz="4" w:space="0" w:color="auto"/>
            </w:tcBorders>
            <w:vAlign w:val="center"/>
            <w:hideMark/>
          </w:tcPr>
          <w:p w:rsidR="00304339" w:rsidRPr="002E7C53" w:rsidRDefault="00D37159" w:rsidP="00A171EC">
            <w:pPr>
              <w:pStyle w:val="Sansinterligne"/>
              <w:jc w:val="center"/>
              <w:rPr>
                <w:rFonts w:ascii="Arial" w:eastAsia="Calibri" w:hAnsi="Arial" w:cs="Arial"/>
                <w:sz w:val="22"/>
                <w:lang w:eastAsia="en-US"/>
              </w:rPr>
            </w:pPr>
            <w:r w:rsidRPr="002E7C53">
              <w:rPr>
                <w:rFonts w:ascii="Arial" w:eastAsia="Calibri" w:hAnsi="Arial" w:cs="Arial"/>
                <w:sz w:val="22"/>
                <w:lang w:eastAsia="en-US"/>
              </w:rPr>
              <w:t>Réintégrations</w:t>
            </w:r>
          </w:p>
        </w:tc>
      </w:tr>
      <w:tr w:rsidR="00304339" w:rsidRPr="002E7C53" w:rsidTr="00A171EC">
        <w:trPr>
          <w:trHeight w:val="272"/>
        </w:trPr>
        <w:tc>
          <w:tcPr>
            <w:tcW w:w="2127" w:type="dxa"/>
            <w:tcBorders>
              <w:top w:val="single" w:sz="4" w:space="0" w:color="auto"/>
              <w:left w:val="single" w:sz="4" w:space="0" w:color="auto"/>
              <w:bottom w:val="wave" w:sz="6" w:space="0" w:color="auto"/>
              <w:right w:val="single" w:sz="4" w:space="0" w:color="auto"/>
            </w:tcBorders>
            <w:vAlign w:val="center"/>
          </w:tcPr>
          <w:p w:rsidR="00304339" w:rsidRPr="002E7C53" w:rsidRDefault="00304339" w:rsidP="00A171EC">
            <w:pPr>
              <w:pStyle w:val="Sansinterligne"/>
              <w:rPr>
                <w:rFonts w:eastAsia="Calibri"/>
                <w:sz w:val="22"/>
                <w:lang w:eastAsia="en-US"/>
              </w:rPr>
            </w:pPr>
          </w:p>
        </w:tc>
        <w:tc>
          <w:tcPr>
            <w:tcW w:w="3488" w:type="dxa"/>
            <w:tcBorders>
              <w:top w:val="single" w:sz="4" w:space="0" w:color="auto"/>
              <w:left w:val="single" w:sz="4" w:space="0" w:color="auto"/>
              <w:bottom w:val="wave" w:sz="6" w:space="0" w:color="auto"/>
              <w:right w:val="single" w:sz="4" w:space="0" w:color="auto"/>
            </w:tcBorders>
            <w:vAlign w:val="center"/>
          </w:tcPr>
          <w:p w:rsidR="00304339" w:rsidRPr="002E7C53" w:rsidRDefault="00304339" w:rsidP="00A171EC">
            <w:pPr>
              <w:pStyle w:val="Sansinterligne"/>
              <w:rPr>
                <w:rFonts w:eastAsia="Calibri"/>
                <w:sz w:val="22"/>
                <w:lang w:eastAsia="en-US"/>
              </w:rPr>
            </w:pPr>
          </w:p>
        </w:tc>
        <w:tc>
          <w:tcPr>
            <w:tcW w:w="1897" w:type="dxa"/>
            <w:tcBorders>
              <w:top w:val="single" w:sz="4" w:space="0" w:color="auto"/>
              <w:left w:val="single" w:sz="4" w:space="0" w:color="auto"/>
              <w:bottom w:val="wave" w:sz="6" w:space="0" w:color="auto"/>
              <w:right w:val="single" w:sz="4" w:space="0" w:color="auto"/>
            </w:tcBorders>
            <w:vAlign w:val="center"/>
          </w:tcPr>
          <w:p w:rsidR="00304339" w:rsidRPr="002E7C53" w:rsidRDefault="00304339" w:rsidP="00A171EC">
            <w:pPr>
              <w:pStyle w:val="Sansinterligne"/>
              <w:rPr>
                <w:rFonts w:eastAsia="Calibri"/>
                <w:sz w:val="22"/>
                <w:lang w:eastAsia="en-US"/>
              </w:rPr>
            </w:pPr>
          </w:p>
        </w:tc>
        <w:tc>
          <w:tcPr>
            <w:tcW w:w="1819" w:type="dxa"/>
            <w:tcBorders>
              <w:top w:val="single" w:sz="4" w:space="0" w:color="auto"/>
              <w:left w:val="single" w:sz="4" w:space="0" w:color="auto"/>
              <w:bottom w:val="wave" w:sz="6" w:space="0" w:color="auto"/>
              <w:right w:val="single" w:sz="4" w:space="0" w:color="auto"/>
            </w:tcBorders>
            <w:vAlign w:val="center"/>
          </w:tcPr>
          <w:p w:rsidR="00304339" w:rsidRPr="002E7C53" w:rsidRDefault="00304339" w:rsidP="00A171EC">
            <w:pPr>
              <w:pStyle w:val="Sansinterligne"/>
              <w:rPr>
                <w:rFonts w:eastAsia="Calibri"/>
                <w:sz w:val="22"/>
                <w:lang w:eastAsia="en-US"/>
              </w:rPr>
            </w:pPr>
          </w:p>
        </w:tc>
      </w:tr>
    </w:tbl>
    <w:p w:rsidR="00304339" w:rsidRPr="002E7C53" w:rsidRDefault="00304339" w:rsidP="00304339">
      <w:pPr>
        <w:spacing w:after="160" w:line="23" w:lineRule="atLeast"/>
        <w:ind w:left="720"/>
        <w:contextualSpacing/>
        <w:rPr>
          <w:rFonts w:ascii="Arial" w:eastAsia="Calibri" w:hAnsi="Arial" w:cs="Arial"/>
          <w:sz w:val="22"/>
          <w:lang w:eastAsia="en-US"/>
        </w:rPr>
      </w:pPr>
    </w:p>
    <w:p w:rsidR="00304339" w:rsidRPr="002E7C53" w:rsidRDefault="00304339" w:rsidP="006859D1">
      <w:pPr>
        <w:numPr>
          <w:ilvl w:val="0"/>
          <w:numId w:val="4"/>
        </w:numPr>
        <w:spacing w:after="160" w:line="23" w:lineRule="atLeast"/>
        <w:contextualSpacing/>
        <w:jc w:val="left"/>
        <w:rPr>
          <w:rFonts w:ascii="Arial" w:eastAsia="Calibri" w:hAnsi="Arial" w:cs="Arial"/>
          <w:b/>
          <w:sz w:val="22"/>
          <w:lang w:eastAsia="en-US"/>
        </w:rPr>
      </w:pPr>
      <w:r w:rsidRPr="002E7C53">
        <w:rPr>
          <w:rFonts w:ascii="Arial" w:eastAsia="Calibri" w:hAnsi="Arial" w:cs="Arial"/>
          <w:b/>
          <w:sz w:val="22"/>
          <w:lang w:eastAsia="en-US"/>
        </w:rPr>
        <w:t>Calculer le montant de l’impôt dû sur la plus-value nette à long terme.</w:t>
      </w:r>
    </w:p>
    <w:p w:rsidR="00304339" w:rsidRPr="002E7C53" w:rsidRDefault="00304339" w:rsidP="00304339">
      <w:pPr>
        <w:spacing w:after="160" w:line="23" w:lineRule="atLeast"/>
        <w:ind w:left="720"/>
        <w:contextualSpacing/>
        <w:rPr>
          <w:rFonts w:ascii="Arial" w:eastAsia="Calibri" w:hAnsi="Arial" w:cs="Arial"/>
          <w:b/>
          <w:i/>
          <w:sz w:val="22"/>
          <w:lang w:eastAsia="en-US"/>
        </w:rPr>
      </w:pPr>
    </w:p>
    <w:p w:rsidR="00E842C2" w:rsidRPr="00E842C2" w:rsidRDefault="00304339" w:rsidP="006859D1">
      <w:pPr>
        <w:numPr>
          <w:ilvl w:val="0"/>
          <w:numId w:val="4"/>
        </w:numPr>
        <w:spacing w:after="160" w:line="23" w:lineRule="atLeast"/>
        <w:contextualSpacing/>
        <w:jc w:val="left"/>
        <w:rPr>
          <w:rFonts w:ascii="Arial" w:eastAsia="Calibri" w:hAnsi="Arial" w:cs="Arial"/>
          <w:b/>
          <w:szCs w:val="24"/>
          <w:lang w:eastAsia="en-US"/>
        </w:rPr>
      </w:pPr>
      <w:r w:rsidRPr="002E7C53">
        <w:rPr>
          <w:rFonts w:ascii="Arial" w:eastAsia="Calibri" w:hAnsi="Arial" w:cs="Arial"/>
          <w:b/>
          <w:sz w:val="22"/>
          <w:lang w:eastAsia="en-US"/>
        </w:rPr>
        <w:t xml:space="preserve">Quel sera le montant de la réduction d’impôt relative au don à la Croix-Rouge ? </w:t>
      </w:r>
      <w:r w:rsidR="00E842C2" w:rsidRPr="00E842C2">
        <w:rPr>
          <w:caps/>
          <w:position w:val="-48"/>
          <w:sz w:val="28"/>
          <w:szCs w:val="28"/>
        </w:rPr>
        <w:br w:type="page"/>
      </w:r>
    </w:p>
    <w:p w:rsidR="00425150" w:rsidRPr="00987D86" w:rsidRDefault="00425150" w:rsidP="00425150">
      <w:pPr>
        <w:pStyle w:val="Titre1"/>
        <w:keepNext w:val="0"/>
        <w:pBdr>
          <w:top w:val="single" w:sz="4" w:space="1" w:color="auto"/>
          <w:left w:val="single" w:sz="4" w:space="4" w:color="auto"/>
          <w:bottom w:val="single" w:sz="4" w:space="1" w:color="auto"/>
          <w:right w:val="single" w:sz="4" w:space="4" w:color="auto"/>
        </w:pBdr>
        <w:shd w:val="clear" w:color="auto" w:fill="C0C0C0"/>
        <w:spacing w:line="480" w:lineRule="auto"/>
        <w:jc w:val="center"/>
        <w:rPr>
          <w:rFonts w:ascii="Arial" w:hAnsi="Arial" w:cs="Arial"/>
          <w:caps/>
          <w:position w:val="-48"/>
          <w:sz w:val="24"/>
          <w:szCs w:val="24"/>
        </w:rPr>
      </w:pPr>
      <w:r w:rsidRPr="00987D86">
        <w:rPr>
          <w:rFonts w:ascii="Arial" w:hAnsi="Arial" w:cs="Arial"/>
          <w:caps/>
          <w:position w:val="-48"/>
          <w:sz w:val="24"/>
          <w:szCs w:val="24"/>
        </w:rPr>
        <w:lastRenderedPageBreak/>
        <w:t>DOSSIE</w:t>
      </w:r>
      <w:r w:rsidR="00ED1432">
        <w:rPr>
          <w:rFonts w:ascii="Arial" w:hAnsi="Arial" w:cs="Arial"/>
          <w:caps/>
          <w:position w:val="-48"/>
          <w:sz w:val="24"/>
          <w:szCs w:val="24"/>
        </w:rPr>
        <w:t>R 3 : IMPÔT SUR LE REVENU</w:t>
      </w:r>
      <w:r w:rsidR="00BC005B">
        <w:rPr>
          <w:rFonts w:ascii="Arial" w:hAnsi="Arial" w:cs="Arial"/>
          <w:caps/>
          <w:position w:val="-48"/>
          <w:sz w:val="24"/>
          <w:szCs w:val="24"/>
        </w:rPr>
        <w:t xml:space="preserve"> (6,5 points)</w:t>
      </w:r>
    </w:p>
    <w:p w:rsidR="00425150" w:rsidRPr="00E00799" w:rsidRDefault="00425150" w:rsidP="00425150">
      <w:pPr>
        <w:rPr>
          <w:rFonts w:ascii="Arial" w:hAnsi="Arial" w:cs="Arial"/>
          <w:b/>
          <w:bCs/>
          <w:szCs w:val="24"/>
        </w:rPr>
      </w:pPr>
    </w:p>
    <w:p w:rsidR="00425150" w:rsidRPr="002E7C53" w:rsidRDefault="00425150" w:rsidP="00425150">
      <w:pPr>
        <w:tabs>
          <w:tab w:val="left" w:pos="851"/>
          <w:tab w:val="left" w:pos="1418"/>
        </w:tabs>
        <w:rPr>
          <w:rFonts w:ascii="Arial" w:hAnsi="Arial" w:cs="Arial"/>
          <w:bCs/>
          <w:sz w:val="22"/>
        </w:rPr>
      </w:pPr>
      <w:r w:rsidRPr="002E7C53">
        <w:rPr>
          <w:rFonts w:ascii="Arial" w:hAnsi="Arial" w:cs="Arial"/>
          <w:bCs/>
          <w:sz w:val="22"/>
        </w:rPr>
        <w:t>Madame LEPRO, ingénieure dans la société LUDIPR</w:t>
      </w:r>
      <w:r w:rsidR="00DF6CDB" w:rsidRPr="002E7C53">
        <w:rPr>
          <w:rFonts w:ascii="Arial" w:hAnsi="Arial" w:cs="Arial"/>
          <w:bCs/>
          <w:sz w:val="22"/>
        </w:rPr>
        <w:t>O doit établir la déclaration de revenus</w:t>
      </w:r>
      <w:r w:rsidRPr="002E7C53">
        <w:rPr>
          <w:rFonts w:ascii="Arial" w:hAnsi="Arial" w:cs="Arial"/>
          <w:bCs/>
          <w:sz w:val="22"/>
        </w:rPr>
        <w:t xml:space="preserve"> 2018 de son foyer fiscal. Monsieur LEPRO, menuisier</w:t>
      </w:r>
      <w:r w:rsidR="008F2832">
        <w:rPr>
          <w:rFonts w:ascii="Arial" w:hAnsi="Arial" w:cs="Arial"/>
          <w:bCs/>
          <w:sz w:val="22"/>
        </w:rPr>
        <w:t xml:space="preserve"> dans l’entreprise ATOUTBOIS</w:t>
      </w:r>
      <w:r w:rsidRPr="002E7C53">
        <w:rPr>
          <w:rFonts w:ascii="Arial" w:hAnsi="Arial" w:cs="Arial"/>
          <w:bCs/>
          <w:sz w:val="22"/>
        </w:rPr>
        <w:t>, après une année de congé parental a repris le travail début juin.</w:t>
      </w:r>
      <w:r w:rsidR="002E7C53" w:rsidRPr="002E7C53">
        <w:rPr>
          <w:rFonts w:ascii="Arial" w:hAnsi="Arial" w:cs="Arial"/>
          <w:bCs/>
          <w:sz w:val="22"/>
        </w:rPr>
        <w:t xml:space="preserve"> </w:t>
      </w:r>
      <w:r w:rsidRPr="002E7C53">
        <w:rPr>
          <w:rFonts w:ascii="Arial" w:hAnsi="Arial" w:cs="Arial"/>
          <w:bCs/>
          <w:sz w:val="22"/>
        </w:rPr>
        <w:t>Ils ont deux enfants en bas âge.</w:t>
      </w:r>
    </w:p>
    <w:p w:rsidR="00425150" w:rsidRPr="002E7C53" w:rsidRDefault="00425150" w:rsidP="00425150">
      <w:pPr>
        <w:tabs>
          <w:tab w:val="left" w:pos="426"/>
        </w:tabs>
        <w:rPr>
          <w:rFonts w:ascii="Arial" w:hAnsi="Arial" w:cs="Arial"/>
          <w:bCs/>
          <w:color w:val="000000"/>
          <w:sz w:val="22"/>
        </w:rPr>
      </w:pPr>
    </w:p>
    <w:p w:rsidR="006F1AEE" w:rsidRPr="002E7C53" w:rsidRDefault="006F1AEE" w:rsidP="00425150">
      <w:pPr>
        <w:tabs>
          <w:tab w:val="left" w:pos="426"/>
        </w:tabs>
        <w:rPr>
          <w:rFonts w:ascii="Arial" w:hAnsi="Arial" w:cs="Arial"/>
          <w:bCs/>
          <w:color w:val="000000"/>
          <w:sz w:val="22"/>
        </w:rPr>
      </w:pPr>
      <w:r w:rsidRPr="002E7C53">
        <w:rPr>
          <w:rFonts w:ascii="Arial" w:hAnsi="Arial" w:cs="Arial"/>
          <w:bCs/>
          <w:color w:val="000000"/>
          <w:sz w:val="22"/>
        </w:rPr>
        <w:t xml:space="preserve">Madame LEPRO s’interroge </w:t>
      </w:r>
      <w:r w:rsidR="00BC005B" w:rsidRPr="002E7C53">
        <w:rPr>
          <w:rFonts w:ascii="Arial" w:hAnsi="Arial" w:cs="Arial"/>
          <w:bCs/>
          <w:color w:val="000000"/>
          <w:sz w:val="22"/>
        </w:rPr>
        <w:t xml:space="preserve">également sur l’impact de </w:t>
      </w:r>
      <w:r w:rsidRPr="002E7C53">
        <w:rPr>
          <w:rFonts w:ascii="Arial" w:hAnsi="Arial" w:cs="Arial"/>
          <w:bCs/>
          <w:color w:val="000000"/>
          <w:sz w:val="22"/>
        </w:rPr>
        <w:t>la mise en place de l’impôt sur la fortune immobilière (IFI) compte tenu de l’évol</w:t>
      </w:r>
      <w:r w:rsidR="008B7CAC" w:rsidRPr="002E7C53">
        <w:rPr>
          <w:rFonts w:ascii="Arial" w:hAnsi="Arial" w:cs="Arial"/>
          <w:bCs/>
          <w:color w:val="000000"/>
          <w:sz w:val="22"/>
        </w:rPr>
        <w:t>u</w:t>
      </w:r>
      <w:r w:rsidRPr="002E7C53">
        <w:rPr>
          <w:rFonts w:ascii="Arial" w:hAnsi="Arial" w:cs="Arial"/>
          <w:bCs/>
          <w:color w:val="000000"/>
          <w:sz w:val="22"/>
        </w:rPr>
        <w:t>tion</w:t>
      </w:r>
      <w:r w:rsidR="008B7CAC" w:rsidRPr="002E7C53">
        <w:rPr>
          <w:rFonts w:ascii="Arial" w:hAnsi="Arial" w:cs="Arial"/>
          <w:bCs/>
          <w:color w:val="000000"/>
          <w:sz w:val="22"/>
        </w:rPr>
        <w:t xml:space="preserve"> de la législation</w:t>
      </w:r>
      <w:r w:rsidRPr="002E7C53">
        <w:rPr>
          <w:rFonts w:ascii="Arial" w:hAnsi="Arial" w:cs="Arial"/>
          <w:bCs/>
          <w:color w:val="000000"/>
          <w:sz w:val="22"/>
        </w:rPr>
        <w:t>.</w:t>
      </w:r>
    </w:p>
    <w:p w:rsidR="00425150" w:rsidRPr="002E7C53" w:rsidRDefault="00425150" w:rsidP="00425150">
      <w:pPr>
        <w:tabs>
          <w:tab w:val="left" w:pos="851"/>
          <w:tab w:val="left" w:pos="1418"/>
        </w:tabs>
        <w:rPr>
          <w:rFonts w:ascii="Arial" w:hAnsi="Arial" w:cs="Arial"/>
          <w:bCs/>
          <w:sz w:val="22"/>
        </w:rPr>
      </w:pPr>
    </w:p>
    <w:p w:rsidR="00425150" w:rsidRPr="002E7C53" w:rsidRDefault="00425150" w:rsidP="00425150">
      <w:pPr>
        <w:pStyle w:val="Titre2"/>
        <w:keepNext w:val="0"/>
        <w:tabs>
          <w:tab w:val="left" w:pos="426"/>
        </w:tabs>
        <w:jc w:val="center"/>
        <w:rPr>
          <w:rFonts w:ascii="Arial" w:hAnsi="Arial" w:cs="Arial"/>
          <w:b/>
          <w:bCs/>
          <w:sz w:val="22"/>
          <w:szCs w:val="22"/>
          <w:u w:val="single"/>
        </w:rPr>
      </w:pPr>
      <w:r w:rsidRPr="002E7C53">
        <w:rPr>
          <w:rFonts w:ascii="Arial" w:hAnsi="Arial" w:cs="Arial"/>
          <w:b/>
          <w:bCs/>
          <w:sz w:val="22"/>
          <w:szCs w:val="22"/>
          <w:u w:val="single"/>
        </w:rPr>
        <w:t>Travail à faire</w:t>
      </w:r>
    </w:p>
    <w:p w:rsidR="00425150" w:rsidRPr="002E7C53" w:rsidRDefault="00425150" w:rsidP="00425150">
      <w:pPr>
        <w:shd w:val="clear" w:color="auto" w:fill="FFFFFF"/>
        <w:tabs>
          <w:tab w:val="left" w:pos="426"/>
        </w:tabs>
        <w:rPr>
          <w:rFonts w:ascii="Arial" w:hAnsi="Arial" w:cs="Arial"/>
          <w:b/>
          <w:bCs/>
          <w:sz w:val="22"/>
        </w:rPr>
      </w:pPr>
      <w:bookmarkStart w:id="2" w:name="_GoBack"/>
      <w:bookmarkEnd w:id="2"/>
    </w:p>
    <w:p w:rsidR="00425150" w:rsidRPr="002E7C53" w:rsidRDefault="006F1AEE" w:rsidP="00425150">
      <w:pPr>
        <w:shd w:val="clear" w:color="auto" w:fill="FFFFFF"/>
        <w:tabs>
          <w:tab w:val="left" w:pos="426"/>
        </w:tabs>
        <w:spacing w:after="120"/>
        <w:rPr>
          <w:rFonts w:ascii="Arial" w:hAnsi="Arial" w:cs="Arial"/>
          <w:b/>
          <w:bCs/>
          <w:sz w:val="22"/>
        </w:rPr>
      </w:pPr>
      <w:r w:rsidRPr="002E7C53">
        <w:rPr>
          <w:rFonts w:ascii="Arial" w:hAnsi="Arial" w:cs="Arial"/>
          <w:b/>
          <w:bCs/>
          <w:sz w:val="22"/>
        </w:rPr>
        <w:t>À</w:t>
      </w:r>
      <w:r w:rsidR="00425150" w:rsidRPr="002E7C53">
        <w:rPr>
          <w:rFonts w:ascii="Arial" w:hAnsi="Arial" w:cs="Arial"/>
          <w:b/>
          <w:bCs/>
          <w:sz w:val="22"/>
        </w:rPr>
        <w:t xml:space="preserve"> partir des informations des annexe</w:t>
      </w:r>
      <w:r w:rsidR="008F2832">
        <w:rPr>
          <w:rFonts w:ascii="Arial" w:hAnsi="Arial" w:cs="Arial"/>
          <w:b/>
          <w:bCs/>
          <w:sz w:val="22"/>
        </w:rPr>
        <w:t>s 5</w:t>
      </w:r>
      <w:r w:rsidRPr="002E7C53">
        <w:rPr>
          <w:rFonts w:ascii="Arial" w:hAnsi="Arial" w:cs="Arial"/>
          <w:b/>
          <w:bCs/>
          <w:sz w:val="22"/>
        </w:rPr>
        <w:t>,</w:t>
      </w:r>
      <w:r w:rsidR="008F2832">
        <w:rPr>
          <w:rFonts w:ascii="Arial" w:hAnsi="Arial" w:cs="Arial"/>
          <w:b/>
          <w:bCs/>
          <w:sz w:val="22"/>
        </w:rPr>
        <w:t xml:space="preserve"> 6 et 7</w:t>
      </w:r>
      <w:r w:rsidRPr="002E7C53">
        <w:rPr>
          <w:rFonts w:ascii="Arial" w:hAnsi="Arial" w:cs="Arial"/>
          <w:b/>
          <w:bCs/>
          <w:sz w:val="22"/>
        </w:rPr>
        <w:t>:</w:t>
      </w:r>
    </w:p>
    <w:p w:rsidR="00425150" w:rsidRPr="002E7C53" w:rsidRDefault="00425150" w:rsidP="00425150">
      <w:pPr>
        <w:shd w:val="clear" w:color="auto" w:fill="FFFFFF"/>
        <w:tabs>
          <w:tab w:val="left" w:pos="426"/>
        </w:tabs>
        <w:rPr>
          <w:rFonts w:ascii="Arial" w:hAnsi="Arial" w:cs="Arial"/>
          <w:b/>
          <w:bCs/>
          <w:sz w:val="22"/>
        </w:rPr>
      </w:pPr>
    </w:p>
    <w:p w:rsidR="00E00799" w:rsidRPr="002E7C53" w:rsidRDefault="00425150" w:rsidP="006859D1">
      <w:pPr>
        <w:numPr>
          <w:ilvl w:val="0"/>
          <w:numId w:val="7"/>
        </w:numPr>
        <w:spacing w:after="160" w:line="23" w:lineRule="atLeast"/>
        <w:contextualSpacing/>
        <w:rPr>
          <w:rFonts w:ascii="Arial" w:eastAsia="Calibri" w:hAnsi="Arial" w:cs="Arial"/>
          <w:b/>
          <w:sz w:val="22"/>
          <w:lang w:eastAsia="en-US"/>
        </w:rPr>
      </w:pPr>
      <w:r w:rsidRPr="002E7C53">
        <w:rPr>
          <w:rFonts w:ascii="Arial" w:eastAsia="Calibri" w:hAnsi="Arial" w:cs="Arial"/>
          <w:b/>
          <w:sz w:val="22"/>
          <w:lang w:eastAsia="en-US"/>
        </w:rPr>
        <w:t xml:space="preserve">Quel montant de revenus mobiliers </w:t>
      </w:r>
      <w:r w:rsidR="00EE5EFF" w:rsidRPr="002E7C53">
        <w:rPr>
          <w:rFonts w:ascii="Arial" w:eastAsia="Calibri" w:hAnsi="Arial" w:cs="Arial"/>
          <w:b/>
          <w:sz w:val="22"/>
          <w:lang w:eastAsia="en-US"/>
        </w:rPr>
        <w:t xml:space="preserve">les époux LEPRO ont-ils </w:t>
      </w:r>
      <w:r w:rsidRPr="002E7C53">
        <w:rPr>
          <w:rFonts w:ascii="Arial" w:eastAsia="Calibri" w:hAnsi="Arial" w:cs="Arial"/>
          <w:b/>
          <w:sz w:val="22"/>
          <w:lang w:eastAsia="en-US"/>
        </w:rPr>
        <w:t>perçu ?</w:t>
      </w:r>
    </w:p>
    <w:p w:rsidR="00E00799" w:rsidRPr="002E7C53" w:rsidRDefault="00E00799" w:rsidP="00E00799">
      <w:pPr>
        <w:spacing w:after="160" w:line="23" w:lineRule="atLeast"/>
        <w:ind w:left="720"/>
        <w:contextualSpacing/>
        <w:rPr>
          <w:rFonts w:ascii="Arial" w:eastAsia="Calibri" w:hAnsi="Arial" w:cs="Arial"/>
          <w:b/>
          <w:sz w:val="22"/>
          <w:lang w:eastAsia="en-US"/>
        </w:rPr>
      </w:pPr>
    </w:p>
    <w:p w:rsidR="00425150" w:rsidRPr="002E7C53" w:rsidRDefault="00425150" w:rsidP="006859D1">
      <w:pPr>
        <w:numPr>
          <w:ilvl w:val="0"/>
          <w:numId w:val="7"/>
        </w:numPr>
        <w:spacing w:after="160" w:line="23" w:lineRule="atLeast"/>
        <w:contextualSpacing/>
        <w:rPr>
          <w:rFonts w:ascii="Arial" w:eastAsia="Calibri" w:hAnsi="Arial" w:cs="Arial"/>
          <w:b/>
          <w:sz w:val="22"/>
          <w:lang w:eastAsia="en-US"/>
        </w:rPr>
      </w:pPr>
      <w:r w:rsidRPr="002E7C53">
        <w:rPr>
          <w:rFonts w:ascii="Arial" w:hAnsi="Arial" w:cs="Arial"/>
          <w:b/>
          <w:bCs/>
          <w:color w:val="000000"/>
          <w:sz w:val="22"/>
        </w:rPr>
        <w:t>Quels choix s’offrent au couple pour l’imposition de ces revenus de capitaux mobiliers ?</w:t>
      </w:r>
    </w:p>
    <w:p w:rsidR="00E00799" w:rsidRPr="002E7C53" w:rsidRDefault="00E00799" w:rsidP="00E00799">
      <w:pPr>
        <w:spacing w:after="160" w:line="23" w:lineRule="atLeast"/>
        <w:contextualSpacing/>
        <w:rPr>
          <w:rFonts w:ascii="Arial" w:eastAsia="Calibri" w:hAnsi="Arial" w:cs="Arial"/>
          <w:b/>
          <w:sz w:val="22"/>
          <w:lang w:eastAsia="en-US"/>
        </w:rPr>
      </w:pPr>
    </w:p>
    <w:p w:rsidR="00425150" w:rsidRPr="002E7C53" w:rsidRDefault="00425150" w:rsidP="006859D1">
      <w:pPr>
        <w:numPr>
          <w:ilvl w:val="0"/>
          <w:numId w:val="7"/>
        </w:numPr>
        <w:spacing w:after="160" w:line="23" w:lineRule="atLeast"/>
        <w:contextualSpacing/>
        <w:rPr>
          <w:rFonts w:ascii="Arial" w:hAnsi="Arial" w:cs="Arial"/>
          <w:b/>
          <w:bCs/>
          <w:color w:val="000000"/>
          <w:sz w:val="22"/>
        </w:rPr>
      </w:pPr>
      <w:r w:rsidRPr="002E7C53">
        <w:rPr>
          <w:rFonts w:ascii="Arial" w:hAnsi="Arial" w:cs="Arial"/>
          <w:b/>
          <w:bCs/>
          <w:color w:val="000000"/>
          <w:sz w:val="22"/>
        </w:rPr>
        <w:t xml:space="preserve">En supposant que </w:t>
      </w:r>
      <w:r w:rsidR="001102FA" w:rsidRPr="002E7C53">
        <w:rPr>
          <w:rFonts w:ascii="Arial" w:hAnsi="Arial" w:cs="Arial"/>
          <w:b/>
          <w:bCs/>
          <w:color w:val="000000"/>
          <w:sz w:val="22"/>
        </w:rPr>
        <w:t>le couple</w:t>
      </w:r>
      <w:r w:rsidRPr="002E7C53">
        <w:rPr>
          <w:rFonts w:ascii="Arial" w:hAnsi="Arial" w:cs="Arial"/>
          <w:b/>
          <w:bCs/>
          <w:color w:val="000000"/>
          <w:sz w:val="22"/>
        </w:rPr>
        <w:t xml:space="preserve"> </w:t>
      </w:r>
      <w:r w:rsidR="008F2832">
        <w:rPr>
          <w:rFonts w:ascii="Arial" w:hAnsi="Arial" w:cs="Arial"/>
          <w:b/>
          <w:bCs/>
          <w:color w:val="000000"/>
          <w:sz w:val="22"/>
        </w:rPr>
        <w:t xml:space="preserve">soit imposé à un taux marginal d’imposition de 14%, indiquer quelle est la solution optimale pour l’imposition de ses revenus de </w:t>
      </w:r>
      <w:r w:rsidR="00317BA8">
        <w:rPr>
          <w:rFonts w:ascii="Arial" w:hAnsi="Arial" w:cs="Arial"/>
          <w:b/>
          <w:bCs/>
          <w:color w:val="000000"/>
          <w:sz w:val="22"/>
        </w:rPr>
        <w:t>capitaux mobiliers</w:t>
      </w:r>
      <w:r w:rsidR="008F2832">
        <w:rPr>
          <w:rFonts w:ascii="Arial" w:hAnsi="Arial" w:cs="Arial"/>
          <w:b/>
          <w:bCs/>
          <w:color w:val="000000"/>
          <w:sz w:val="22"/>
        </w:rPr>
        <w:t> ?</w:t>
      </w:r>
    </w:p>
    <w:p w:rsidR="00425150" w:rsidRPr="002E7C53" w:rsidRDefault="00425150" w:rsidP="00E842C2">
      <w:pPr>
        <w:spacing w:after="160" w:line="23" w:lineRule="atLeast"/>
        <w:contextualSpacing/>
        <w:rPr>
          <w:rFonts w:ascii="Arial" w:eastAsia="Calibri" w:hAnsi="Arial" w:cs="Arial"/>
          <w:b/>
          <w:sz w:val="22"/>
          <w:lang w:eastAsia="en-US"/>
        </w:rPr>
      </w:pPr>
    </w:p>
    <w:p w:rsidR="00E842C2" w:rsidRPr="002E7C53" w:rsidRDefault="00E842C2" w:rsidP="006859D1">
      <w:pPr>
        <w:numPr>
          <w:ilvl w:val="0"/>
          <w:numId w:val="7"/>
        </w:numPr>
        <w:spacing w:after="160" w:line="23" w:lineRule="atLeast"/>
        <w:contextualSpacing/>
        <w:rPr>
          <w:rFonts w:ascii="Arial" w:hAnsi="Arial" w:cs="Arial"/>
          <w:b/>
          <w:bCs/>
          <w:color w:val="000000"/>
          <w:sz w:val="22"/>
        </w:rPr>
      </w:pPr>
      <w:r w:rsidRPr="002E7C53">
        <w:rPr>
          <w:rFonts w:ascii="Arial" w:hAnsi="Arial" w:cs="Arial"/>
          <w:b/>
          <w:bCs/>
          <w:color w:val="000000"/>
          <w:sz w:val="22"/>
        </w:rPr>
        <w:t xml:space="preserve">Quelle </w:t>
      </w:r>
      <w:r w:rsidR="00255E2B" w:rsidRPr="002E7C53">
        <w:rPr>
          <w:rFonts w:ascii="Arial" w:hAnsi="Arial" w:cs="Arial"/>
          <w:b/>
          <w:bCs/>
          <w:color w:val="000000"/>
          <w:sz w:val="22"/>
        </w:rPr>
        <w:t xml:space="preserve">est la principale </w:t>
      </w:r>
      <w:r w:rsidRPr="002E7C53">
        <w:rPr>
          <w:rFonts w:ascii="Arial" w:hAnsi="Arial" w:cs="Arial"/>
          <w:b/>
          <w:bCs/>
          <w:color w:val="000000"/>
          <w:sz w:val="22"/>
        </w:rPr>
        <w:t xml:space="preserve">conséquence </w:t>
      </w:r>
      <w:r w:rsidR="00C353DA" w:rsidRPr="002E7C53">
        <w:rPr>
          <w:rFonts w:ascii="Arial" w:hAnsi="Arial" w:cs="Arial"/>
          <w:b/>
          <w:bCs/>
          <w:color w:val="000000"/>
          <w:sz w:val="22"/>
        </w:rPr>
        <w:t xml:space="preserve">sur l’impôt relatif aux revenus de 2018 </w:t>
      </w:r>
      <w:r w:rsidR="00255E2B" w:rsidRPr="002E7C53">
        <w:rPr>
          <w:rFonts w:ascii="Arial" w:hAnsi="Arial" w:cs="Arial"/>
          <w:b/>
          <w:bCs/>
          <w:color w:val="000000"/>
          <w:sz w:val="22"/>
        </w:rPr>
        <w:t>de</w:t>
      </w:r>
      <w:r w:rsidRPr="002E7C53">
        <w:rPr>
          <w:rFonts w:ascii="Arial" w:hAnsi="Arial" w:cs="Arial"/>
          <w:b/>
          <w:bCs/>
          <w:color w:val="000000"/>
          <w:sz w:val="22"/>
        </w:rPr>
        <w:t xml:space="preserve"> la mise en place en 2019 du prélèvement</w:t>
      </w:r>
      <w:r w:rsidR="00C353DA" w:rsidRPr="002E7C53">
        <w:rPr>
          <w:rFonts w:ascii="Arial" w:hAnsi="Arial" w:cs="Arial"/>
          <w:b/>
          <w:bCs/>
          <w:color w:val="000000"/>
          <w:sz w:val="22"/>
        </w:rPr>
        <w:t xml:space="preserve"> à la source ?</w:t>
      </w:r>
    </w:p>
    <w:p w:rsidR="00884753" w:rsidRPr="00A171EC" w:rsidRDefault="00884753">
      <w:pPr>
        <w:jc w:val="left"/>
        <w:rPr>
          <w:rFonts w:ascii="Arial" w:hAnsi="Arial" w:cs="Arial"/>
          <w:b/>
          <w:bCs/>
          <w:szCs w:val="24"/>
        </w:rPr>
      </w:pPr>
      <w:r w:rsidRPr="00A171EC">
        <w:rPr>
          <w:rFonts w:ascii="Arial" w:hAnsi="Arial" w:cs="Arial"/>
          <w:b/>
          <w:bCs/>
          <w:szCs w:val="24"/>
        </w:rPr>
        <w:br w:type="page"/>
      </w:r>
    </w:p>
    <w:p w:rsidR="00AB7E32" w:rsidRPr="006859D1" w:rsidRDefault="00AB7E32" w:rsidP="000D5FE9">
      <w:pPr>
        <w:tabs>
          <w:tab w:val="left" w:pos="709"/>
          <w:tab w:val="left" w:pos="1418"/>
        </w:tabs>
        <w:ind w:left="284" w:hanging="284"/>
        <w:jc w:val="center"/>
        <w:rPr>
          <w:rFonts w:ascii="Arial" w:hAnsi="Arial" w:cs="Arial"/>
          <w:b/>
          <w:bCs/>
          <w:sz w:val="22"/>
        </w:rPr>
      </w:pPr>
      <w:r w:rsidRPr="006859D1">
        <w:rPr>
          <w:rFonts w:ascii="Arial" w:hAnsi="Arial" w:cs="Arial"/>
          <w:b/>
          <w:bCs/>
          <w:sz w:val="22"/>
        </w:rPr>
        <w:lastRenderedPageBreak/>
        <w:t>ANNEXE</w:t>
      </w:r>
      <w:r w:rsidR="002D64F0" w:rsidRPr="006859D1">
        <w:rPr>
          <w:rFonts w:ascii="Arial" w:hAnsi="Arial" w:cs="Arial"/>
          <w:b/>
          <w:bCs/>
          <w:sz w:val="22"/>
        </w:rPr>
        <w:t xml:space="preserve"> 1</w:t>
      </w:r>
    </w:p>
    <w:p w:rsidR="00304339" w:rsidRPr="006859D1" w:rsidRDefault="00304339" w:rsidP="000D5FE9">
      <w:pPr>
        <w:tabs>
          <w:tab w:val="left" w:pos="709"/>
          <w:tab w:val="left" w:pos="1418"/>
        </w:tabs>
        <w:ind w:left="284" w:hanging="284"/>
        <w:jc w:val="center"/>
        <w:rPr>
          <w:rFonts w:ascii="Arial" w:hAnsi="Arial" w:cs="Arial"/>
          <w:b/>
          <w:bCs/>
          <w:sz w:val="22"/>
        </w:rPr>
      </w:pPr>
    </w:p>
    <w:p w:rsidR="00304339" w:rsidRPr="00884753" w:rsidRDefault="00304339" w:rsidP="00304339">
      <w:pPr>
        <w:spacing w:line="23" w:lineRule="atLeast"/>
        <w:jc w:val="center"/>
        <w:rPr>
          <w:rFonts w:ascii="Arial" w:eastAsia="Calibri" w:hAnsi="Arial" w:cs="Arial"/>
          <w:b/>
          <w:szCs w:val="24"/>
          <w:u w:val="single"/>
          <w:lang w:eastAsia="en-US"/>
        </w:rPr>
      </w:pPr>
      <w:r w:rsidRPr="006859D1">
        <w:rPr>
          <w:rFonts w:ascii="Arial" w:eastAsia="Calibri" w:hAnsi="Arial" w:cs="Arial"/>
          <w:b/>
          <w:sz w:val="22"/>
          <w:u w:val="single"/>
          <w:lang w:eastAsia="en-US"/>
        </w:rPr>
        <w:t xml:space="preserve">Données de la SARL </w:t>
      </w:r>
      <w:r w:rsidR="00621C94" w:rsidRPr="006859D1">
        <w:rPr>
          <w:rFonts w:ascii="Arial" w:hAnsi="Arial" w:cs="Arial"/>
          <w:b/>
          <w:sz w:val="22"/>
          <w:u w:val="single"/>
        </w:rPr>
        <w:t>LA FL</w:t>
      </w:r>
      <w:r w:rsidR="00621C94" w:rsidRPr="006859D1">
        <w:rPr>
          <w:rFonts w:ascii="Arial" w:hAnsi="Arial" w:cs="Arial"/>
          <w:b/>
          <w:bCs/>
          <w:sz w:val="22"/>
          <w:u w:val="single"/>
        </w:rPr>
        <w:t>ÛTE ECHANTÉE</w:t>
      </w:r>
      <w:r w:rsidRPr="006859D1">
        <w:rPr>
          <w:rFonts w:ascii="Arial" w:eastAsia="Calibri" w:hAnsi="Arial" w:cs="Arial"/>
          <w:b/>
          <w:sz w:val="22"/>
          <w:u w:val="single"/>
          <w:lang w:eastAsia="en-US"/>
        </w:rPr>
        <w:t xml:space="preserve"> concernant l’exercice 2018</w:t>
      </w:r>
    </w:p>
    <w:p w:rsidR="00304339" w:rsidRPr="00884753" w:rsidRDefault="00304339" w:rsidP="00304339">
      <w:pPr>
        <w:spacing w:line="23" w:lineRule="atLeast"/>
        <w:jc w:val="left"/>
        <w:rPr>
          <w:rFonts w:ascii="Arial" w:eastAsia="Calibri" w:hAnsi="Arial" w:cs="Arial"/>
          <w:b/>
          <w:szCs w:val="24"/>
          <w:u w:val="single"/>
          <w:lang w:eastAsia="en-US"/>
        </w:rPr>
      </w:pPr>
    </w:p>
    <w:p w:rsidR="00304339" w:rsidRPr="002E7C53" w:rsidRDefault="00304339" w:rsidP="00304339">
      <w:pPr>
        <w:spacing w:line="23" w:lineRule="atLeast"/>
        <w:jc w:val="left"/>
        <w:rPr>
          <w:rFonts w:ascii="Arial" w:eastAsia="Calibri" w:hAnsi="Arial" w:cs="Arial"/>
          <w:b/>
          <w:sz w:val="22"/>
          <w:lang w:eastAsia="en-US"/>
        </w:rPr>
      </w:pPr>
      <w:r w:rsidRPr="002E7C53">
        <w:rPr>
          <w:rFonts w:ascii="Arial" w:eastAsia="Calibri" w:hAnsi="Arial" w:cs="Arial"/>
          <w:b/>
          <w:sz w:val="22"/>
          <w:lang w:eastAsia="en-US"/>
        </w:rPr>
        <w:t>Ventes de biens et services réalisés en France</w:t>
      </w:r>
    </w:p>
    <w:p w:rsidR="00304339" w:rsidRPr="002E7C53" w:rsidRDefault="00304339" w:rsidP="00304339">
      <w:pPr>
        <w:spacing w:line="23" w:lineRule="atLeast"/>
        <w:ind w:left="720"/>
        <w:contextualSpacing/>
        <w:jc w:val="left"/>
        <w:rPr>
          <w:rFonts w:ascii="Arial" w:eastAsia="Calibri" w:hAnsi="Arial" w:cs="Arial"/>
          <w:b/>
          <w:sz w:val="22"/>
          <w:lang w:eastAsia="en-US"/>
        </w:rPr>
      </w:pPr>
    </w:p>
    <w:tbl>
      <w:tblPr>
        <w:tblStyle w:val="Grilledutableau1"/>
        <w:tblW w:w="0" w:type="auto"/>
        <w:jc w:val="center"/>
        <w:tblLook w:val="04A0" w:firstRow="1" w:lastRow="0" w:firstColumn="1" w:lastColumn="0" w:noHBand="0" w:noVBand="1"/>
      </w:tblPr>
      <w:tblGrid>
        <w:gridCol w:w="2265"/>
        <w:gridCol w:w="2265"/>
        <w:gridCol w:w="2524"/>
      </w:tblGrid>
      <w:tr w:rsidR="00304339" w:rsidRPr="002E7C53" w:rsidTr="009F440D">
        <w:trPr>
          <w:jc w:val="center"/>
        </w:trPr>
        <w:tc>
          <w:tcPr>
            <w:tcW w:w="2265" w:type="dxa"/>
          </w:tcPr>
          <w:p w:rsidR="00304339" w:rsidRPr="002E7C53" w:rsidRDefault="00304339" w:rsidP="00304339">
            <w:pPr>
              <w:spacing w:line="23" w:lineRule="atLeast"/>
              <w:jc w:val="center"/>
              <w:rPr>
                <w:rFonts w:ascii="Arial" w:hAnsi="Arial" w:cs="Arial"/>
              </w:rPr>
            </w:pPr>
            <w:r w:rsidRPr="002E7C53">
              <w:rPr>
                <w:rFonts w:ascii="Arial" w:hAnsi="Arial" w:cs="Arial"/>
              </w:rPr>
              <w:t>Opérations</w:t>
            </w:r>
          </w:p>
        </w:tc>
        <w:tc>
          <w:tcPr>
            <w:tcW w:w="2265" w:type="dxa"/>
          </w:tcPr>
          <w:p w:rsidR="00304339" w:rsidRPr="002E7C53" w:rsidRDefault="00304339" w:rsidP="00304339">
            <w:pPr>
              <w:spacing w:line="23" w:lineRule="atLeast"/>
              <w:jc w:val="center"/>
              <w:rPr>
                <w:rFonts w:ascii="Arial" w:hAnsi="Arial" w:cs="Arial"/>
              </w:rPr>
            </w:pPr>
            <w:r w:rsidRPr="002E7C53">
              <w:rPr>
                <w:rFonts w:ascii="Arial" w:hAnsi="Arial" w:cs="Arial"/>
              </w:rPr>
              <w:t>Facture HT</w:t>
            </w:r>
          </w:p>
        </w:tc>
        <w:tc>
          <w:tcPr>
            <w:tcW w:w="2524" w:type="dxa"/>
          </w:tcPr>
          <w:p w:rsidR="00304339" w:rsidRPr="002E7C53" w:rsidRDefault="00304339" w:rsidP="00304339">
            <w:pPr>
              <w:spacing w:line="23" w:lineRule="atLeast"/>
              <w:jc w:val="center"/>
              <w:rPr>
                <w:rFonts w:ascii="Arial" w:hAnsi="Arial" w:cs="Arial"/>
              </w:rPr>
            </w:pPr>
            <w:r w:rsidRPr="002E7C53">
              <w:rPr>
                <w:rFonts w:ascii="Arial" w:hAnsi="Arial" w:cs="Arial"/>
              </w:rPr>
              <w:t>Encaissements TTC</w:t>
            </w:r>
          </w:p>
        </w:tc>
      </w:tr>
      <w:tr w:rsidR="00304339" w:rsidRPr="002E7C53" w:rsidTr="009F440D">
        <w:trPr>
          <w:jc w:val="center"/>
        </w:trPr>
        <w:tc>
          <w:tcPr>
            <w:tcW w:w="2265" w:type="dxa"/>
          </w:tcPr>
          <w:p w:rsidR="00304339" w:rsidRPr="002E7C53" w:rsidRDefault="00304339" w:rsidP="00987D86">
            <w:pPr>
              <w:spacing w:line="23" w:lineRule="atLeast"/>
              <w:jc w:val="left"/>
              <w:rPr>
                <w:rFonts w:ascii="Arial" w:hAnsi="Arial" w:cs="Arial"/>
              </w:rPr>
            </w:pPr>
            <w:r w:rsidRPr="002E7C53">
              <w:rPr>
                <w:rFonts w:ascii="Arial" w:hAnsi="Arial" w:cs="Arial"/>
              </w:rPr>
              <w:t>a</w:t>
            </w:r>
            <w:r w:rsidR="00987D86" w:rsidRPr="002E7C53">
              <w:rPr>
                <w:rFonts w:ascii="Arial" w:hAnsi="Arial" w:cs="Arial"/>
              </w:rPr>
              <w:t>)</w:t>
            </w:r>
            <w:r w:rsidRPr="002E7C53">
              <w:rPr>
                <w:rFonts w:ascii="Arial" w:hAnsi="Arial" w:cs="Arial"/>
              </w:rPr>
              <w:t xml:space="preserve"> Ventes de flûtes</w:t>
            </w:r>
          </w:p>
        </w:tc>
        <w:tc>
          <w:tcPr>
            <w:tcW w:w="2265" w:type="dxa"/>
          </w:tcPr>
          <w:p w:rsidR="00304339" w:rsidRPr="002E7C53" w:rsidRDefault="00304339" w:rsidP="00304339">
            <w:pPr>
              <w:spacing w:line="23" w:lineRule="atLeast"/>
              <w:jc w:val="center"/>
              <w:rPr>
                <w:rFonts w:ascii="Arial" w:hAnsi="Arial" w:cs="Arial"/>
              </w:rPr>
            </w:pPr>
            <w:r w:rsidRPr="002E7C53">
              <w:rPr>
                <w:rFonts w:ascii="Arial" w:hAnsi="Arial" w:cs="Arial"/>
              </w:rPr>
              <w:t>386 000</w:t>
            </w:r>
          </w:p>
        </w:tc>
        <w:tc>
          <w:tcPr>
            <w:tcW w:w="2524" w:type="dxa"/>
          </w:tcPr>
          <w:p w:rsidR="00304339" w:rsidRPr="002E7C53" w:rsidRDefault="00304339" w:rsidP="00304339">
            <w:pPr>
              <w:spacing w:line="23" w:lineRule="atLeast"/>
              <w:jc w:val="center"/>
              <w:rPr>
                <w:rFonts w:ascii="Arial" w:hAnsi="Arial" w:cs="Arial"/>
              </w:rPr>
            </w:pPr>
            <w:r w:rsidRPr="002E7C53">
              <w:rPr>
                <w:rFonts w:ascii="Arial" w:hAnsi="Arial" w:cs="Arial"/>
              </w:rPr>
              <w:t>468 000</w:t>
            </w:r>
          </w:p>
        </w:tc>
      </w:tr>
      <w:tr w:rsidR="00304339" w:rsidRPr="002E7C53" w:rsidTr="009F440D">
        <w:trPr>
          <w:jc w:val="center"/>
        </w:trPr>
        <w:tc>
          <w:tcPr>
            <w:tcW w:w="2265" w:type="dxa"/>
          </w:tcPr>
          <w:p w:rsidR="00304339" w:rsidRPr="002E7C53" w:rsidRDefault="00304339" w:rsidP="00987D86">
            <w:pPr>
              <w:spacing w:line="23" w:lineRule="atLeast"/>
              <w:jc w:val="left"/>
              <w:rPr>
                <w:rFonts w:ascii="Arial" w:hAnsi="Arial" w:cs="Arial"/>
              </w:rPr>
            </w:pPr>
            <w:r w:rsidRPr="002E7C53">
              <w:rPr>
                <w:rFonts w:ascii="Arial" w:hAnsi="Arial" w:cs="Arial"/>
              </w:rPr>
              <w:t>b</w:t>
            </w:r>
            <w:r w:rsidR="00987D86" w:rsidRPr="002E7C53">
              <w:rPr>
                <w:rFonts w:ascii="Arial" w:hAnsi="Arial" w:cs="Arial"/>
              </w:rPr>
              <w:t>)</w:t>
            </w:r>
            <w:r w:rsidRPr="002E7C53">
              <w:rPr>
                <w:rFonts w:ascii="Arial" w:hAnsi="Arial" w:cs="Arial"/>
              </w:rPr>
              <w:t xml:space="preserve"> Réparations</w:t>
            </w:r>
          </w:p>
        </w:tc>
        <w:tc>
          <w:tcPr>
            <w:tcW w:w="2265" w:type="dxa"/>
          </w:tcPr>
          <w:p w:rsidR="00304339" w:rsidRPr="002E7C53" w:rsidRDefault="00304339" w:rsidP="00304339">
            <w:pPr>
              <w:spacing w:line="23" w:lineRule="atLeast"/>
              <w:jc w:val="center"/>
              <w:rPr>
                <w:rFonts w:ascii="Arial" w:hAnsi="Arial" w:cs="Arial"/>
              </w:rPr>
            </w:pPr>
            <w:r w:rsidRPr="002E7C53">
              <w:rPr>
                <w:rFonts w:ascii="Arial" w:hAnsi="Arial" w:cs="Arial"/>
              </w:rPr>
              <w:t>150 000</w:t>
            </w:r>
          </w:p>
        </w:tc>
        <w:tc>
          <w:tcPr>
            <w:tcW w:w="2524" w:type="dxa"/>
          </w:tcPr>
          <w:p w:rsidR="00304339" w:rsidRPr="002E7C53" w:rsidRDefault="00304339" w:rsidP="00304339">
            <w:pPr>
              <w:spacing w:line="23" w:lineRule="atLeast"/>
              <w:jc w:val="center"/>
              <w:rPr>
                <w:rFonts w:ascii="Arial" w:hAnsi="Arial" w:cs="Arial"/>
              </w:rPr>
            </w:pPr>
            <w:r w:rsidRPr="002E7C53">
              <w:rPr>
                <w:rFonts w:ascii="Arial" w:hAnsi="Arial" w:cs="Arial"/>
              </w:rPr>
              <w:t>168 000</w:t>
            </w:r>
          </w:p>
        </w:tc>
      </w:tr>
      <w:tr w:rsidR="00304339" w:rsidRPr="002E7C53" w:rsidTr="009F440D">
        <w:trPr>
          <w:jc w:val="center"/>
        </w:trPr>
        <w:tc>
          <w:tcPr>
            <w:tcW w:w="2265" w:type="dxa"/>
          </w:tcPr>
          <w:p w:rsidR="00304339" w:rsidRPr="002E7C53" w:rsidRDefault="00304339" w:rsidP="00987D86">
            <w:pPr>
              <w:spacing w:line="23" w:lineRule="atLeast"/>
              <w:jc w:val="left"/>
              <w:rPr>
                <w:rFonts w:ascii="Arial" w:hAnsi="Arial" w:cs="Arial"/>
              </w:rPr>
            </w:pPr>
            <w:r w:rsidRPr="002E7C53">
              <w:rPr>
                <w:rFonts w:ascii="Arial" w:hAnsi="Arial" w:cs="Arial"/>
              </w:rPr>
              <w:t>c</w:t>
            </w:r>
            <w:r w:rsidR="00987D86" w:rsidRPr="002E7C53">
              <w:rPr>
                <w:rFonts w:ascii="Arial" w:hAnsi="Arial" w:cs="Arial"/>
              </w:rPr>
              <w:t>)</w:t>
            </w:r>
            <w:r w:rsidRPr="002E7C53">
              <w:rPr>
                <w:rFonts w:ascii="Arial" w:hAnsi="Arial" w:cs="Arial"/>
              </w:rPr>
              <w:t xml:space="preserve"> Formations</w:t>
            </w:r>
          </w:p>
        </w:tc>
        <w:tc>
          <w:tcPr>
            <w:tcW w:w="2265" w:type="dxa"/>
          </w:tcPr>
          <w:p w:rsidR="00304339" w:rsidRPr="002E7C53" w:rsidRDefault="00304339" w:rsidP="00304339">
            <w:pPr>
              <w:spacing w:line="23" w:lineRule="atLeast"/>
              <w:jc w:val="center"/>
              <w:rPr>
                <w:rFonts w:ascii="Arial" w:hAnsi="Arial" w:cs="Arial"/>
              </w:rPr>
            </w:pPr>
            <w:r w:rsidRPr="002E7C53">
              <w:rPr>
                <w:rFonts w:ascii="Arial" w:hAnsi="Arial" w:cs="Arial"/>
              </w:rPr>
              <w:t>80 000</w:t>
            </w:r>
          </w:p>
        </w:tc>
        <w:tc>
          <w:tcPr>
            <w:tcW w:w="2524" w:type="dxa"/>
          </w:tcPr>
          <w:p w:rsidR="00304339" w:rsidRPr="002E7C53" w:rsidRDefault="00304339" w:rsidP="00304339">
            <w:pPr>
              <w:spacing w:line="23" w:lineRule="atLeast"/>
              <w:jc w:val="center"/>
              <w:rPr>
                <w:rFonts w:ascii="Arial" w:hAnsi="Arial" w:cs="Arial"/>
              </w:rPr>
            </w:pPr>
            <w:r w:rsidRPr="002E7C53">
              <w:rPr>
                <w:rFonts w:ascii="Arial" w:hAnsi="Arial" w:cs="Arial"/>
              </w:rPr>
              <w:t>112 000</w:t>
            </w:r>
          </w:p>
        </w:tc>
      </w:tr>
    </w:tbl>
    <w:p w:rsidR="00304339" w:rsidRPr="002E7C53" w:rsidRDefault="00304339" w:rsidP="00304339">
      <w:pPr>
        <w:spacing w:line="23" w:lineRule="atLeast"/>
        <w:jc w:val="left"/>
        <w:rPr>
          <w:rFonts w:ascii="Arial" w:eastAsia="Calibri" w:hAnsi="Arial" w:cs="Arial"/>
          <w:sz w:val="22"/>
          <w:lang w:eastAsia="en-US"/>
        </w:rPr>
      </w:pPr>
    </w:p>
    <w:p w:rsidR="00304339" w:rsidRPr="002E7C53" w:rsidRDefault="00304339" w:rsidP="00304339">
      <w:pPr>
        <w:spacing w:line="23" w:lineRule="atLeast"/>
        <w:jc w:val="left"/>
        <w:rPr>
          <w:rFonts w:ascii="Arial" w:eastAsia="Calibri" w:hAnsi="Arial" w:cs="Arial"/>
          <w:b/>
          <w:sz w:val="22"/>
          <w:lang w:eastAsia="en-US"/>
        </w:rPr>
      </w:pPr>
      <w:r w:rsidRPr="002E7C53">
        <w:rPr>
          <w:rFonts w:ascii="Arial" w:eastAsia="Calibri" w:hAnsi="Arial" w:cs="Arial"/>
          <w:b/>
          <w:sz w:val="22"/>
          <w:lang w:eastAsia="en-US"/>
        </w:rPr>
        <w:t>Ventes et réparations réalisées auprès de clients étrangers</w:t>
      </w:r>
    </w:p>
    <w:p w:rsidR="00884753" w:rsidRPr="002E7C53" w:rsidRDefault="00884753" w:rsidP="00884753">
      <w:pPr>
        <w:pStyle w:val="Sansinterligne"/>
        <w:rPr>
          <w:rFonts w:ascii="Arial" w:hAnsi="Arial" w:cs="Arial"/>
          <w:sz w:val="22"/>
        </w:rPr>
      </w:pPr>
    </w:p>
    <w:p w:rsidR="00304339" w:rsidRPr="002E7C53" w:rsidRDefault="00884753" w:rsidP="00884753">
      <w:pPr>
        <w:pStyle w:val="Sansinterligne"/>
        <w:ind w:left="322" w:hanging="322"/>
        <w:rPr>
          <w:rFonts w:ascii="Arial" w:hAnsi="Arial" w:cs="Arial"/>
          <w:sz w:val="22"/>
        </w:rPr>
      </w:pPr>
      <w:r w:rsidRPr="002E7C53">
        <w:rPr>
          <w:rFonts w:ascii="Arial" w:hAnsi="Arial" w:cs="Arial"/>
          <w:sz w:val="22"/>
        </w:rPr>
        <w:t xml:space="preserve">d) </w:t>
      </w:r>
      <w:r w:rsidR="00304339" w:rsidRPr="002E7C53">
        <w:rPr>
          <w:rFonts w:ascii="Arial" w:hAnsi="Arial" w:cs="Arial"/>
          <w:sz w:val="22"/>
        </w:rPr>
        <w:t xml:space="preserve">Ventes </w:t>
      </w:r>
      <w:r w:rsidR="005957FA" w:rsidRPr="002E7C53">
        <w:rPr>
          <w:rFonts w:ascii="Arial" w:hAnsi="Arial" w:cs="Arial"/>
          <w:sz w:val="22"/>
        </w:rPr>
        <w:t xml:space="preserve">de flûtes </w:t>
      </w:r>
      <w:r w:rsidR="00304339" w:rsidRPr="002E7C53">
        <w:rPr>
          <w:rFonts w:ascii="Arial" w:hAnsi="Arial" w:cs="Arial"/>
          <w:sz w:val="22"/>
        </w:rPr>
        <w:t>dans les pays de l’UE : 14 000 €</w:t>
      </w:r>
      <w:r w:rsidR="00987D86" w:rsidRPr="002E7C53">
        <w:rPr>
          <w:rFonts w:ascii="Arial" w:hAnsi="Arial" w:cs="Arial"/>
          <w:sz w:val="22"/>
        </w:rPr>
        <w:t xml:space="preserve"> HT</w:t>
      </w:r>
      <w:r w:rsidR="00304339" w:rsidRPr="002E7C53">
        <w:rPr>
          <w:rFonts w:ascii="Arial" w:hAnsi="Arial" w:cs="Arial"/>
          <w:sz w:val="22"/>
        </w:rPr>
        <w:t xml:space="preserve">. Il s’agit de ventes à des revendeurs professionnels ayant transmis leur numéro d’identification </w:t>
      </w:r>
      <w:r w:rsidR="00987D86" w:rsidRPr="002E7C53">
        <w:rPr>
          <w:rFonts w:ascii="Arial" w:hAnsi="Arial" w:cs="Arial"/>
          <w:sz w:val="22"/>
        </w:rPr>
        <w:t>à la</w:t>
      </w:r>
      <w:r w:rsidR="00CE3942">
        <w:rPr>
          <w:rFonts w:ascii="Arial" w:hAnsi="Arial" w:cs="Arial"/>
          <w:sz w:val="22"/>
        </w:rPr>
        <w:t xml:space="preserve"> </w:t>
      </w:r>
      <w:r w:rsidR="00304339" w:rsidRPr="002E7C53">
        <w:rPr>
          <w:rFonts w:ascii="Arial" w:hAnsi="Arial" w:cs="Arial"/>
          <w:sz w:val="22"/>
        </w:rPr>
        <w:t>TVA.</w:t>
      </w:r>
    </w:p>
    <w:p w:rsidR="005957FA" w:rsidRPr="002E7C53" w:rsidRDefault="005957FA" w:rsidP="00884753">
      <w:pPr>
        <w:pStyle w:val="Sansinterligne"/>
        <w:rPr>
          <w:rFonts w:ascii="Arial" w:hAnsi="Arial" w:cs="Arial"/>
          <w:sz w:val="22"/>
        </w:rPr>
      </w:pPr>
    </w:p>
    <w:p w:rsidR="00304339" w:rsidRPr="002E7C53" w:rsidRDefault="00884753" w:rsidP="00884753">
      <w:pPr>
        <w:pStyle w:val="Sansinterligne"/>
        <w:ind w:left="336" w:hanging="336"/>
        <w:rPr>
          <w:rFonts w:ascii="Arial" w:hAnsi="Arial" w:cs="Arial"/>
          <w:sz w:val="22"/>
        </w:rPr>
      </w:pPr>
      <w:r w:rsidRPr="002E7C53">
        <w:rPr>
          <w:rFonts w:ascii="Arial" w:hAnsi="Arial" w:cs="Arial"/>
          <w:sz w:val="22"/>
        </w:rPr>
        <w:t xml:space="preserve">e) </w:t>
      </w:r>
      <w:r w:rsidR="00304339" w:rsidRPr="002E7C53">
        <w:rPr>
          <w:rFonts w:ascii="Arial" w:hAnsi="Arial" w:cs="Arial"/>
          <w:sz w:val="22"/>
        </w:rPr>
        <w:t>Réparation d’une flûte traversière appartenant à un musicien amateur allemand en vacances à Nantes : 500 € HT.</w:t>
      </w:r>
    </w:p>
    <w:p w:rsidR="00304339" w:rsidRPr="002E7C53" w:rsidRDefault="00304339" w:rsidP="00304339">
      <w:pPr>
        <w:spacing w:line="23" w:lineRule="atLeast"/>
        <w:jc w:val="left"/>
        <w:rPr>
          <w:rFonts w:ascii="Arial" w:eastAsia="Calibri" w:hAnsi="Arial" w:cs="Arial"/>
          <w:sz w:val="22"/>
          <w:lang w:eastAsia="en-US"/>
        </w:rPr>
      </w:pPr>
    </w:p>
    <w:p w:rsidR="00304339" w:rsidRPr="002E7C53" w:rsidRDefault="00304339" w:rsidP="00304339">
      <w:pPr>
        <w:spacing w:line="23" w:lineRule="atLeast"/>
        <w:jc w:val="left"/>
        <w:rPr>
          <w:rFonts w:ascii="Arial" w:eastAsia="Calibri" w:hAnsi="Arial" w:cs="Arial"/>
          <w:b/>
          <w:sz w:val="22"/>
          <w:lang w:eastAsia="en-US"/>
        </w:rPr>
      </w:pPr>
      <w:r w:rsidRPr="002E7C53">
        <w:rPr>
          <w:rFonts w:ascii="Arial" w:eastAsia="Calibri" w:hAnsi="Arial" w:cs="Arial"/>
          <w:b/>
          <w:sz w:val="22"/>
          <w:lang w:eastAsia="en-US"/>
        </w:rPr>
        <w:t>Achats de biens et services</w:t>
      </w:r>
    </w:p>
    <w:p w:rsidR="00304339" w:rsidRPr="002E7C53" w:rsidRDefault="00304339" w:rsidP="00304339">
      <w:pPr>
        <w:spacing w:line="23" w:lineRule="atLeast"/>
        <w:jc w:val="left"/>
        <w:rPr>
          <w:rFonts w:ascii="Arial" w:eastAsia="Calibri" w:hAnsi="Arial" w:cs="Arial"/>
          <w:b/>
          <w:sz w:val="22"/>
          <w:lang w:eastAsia="en-US"/>
        </w:rPr>
      </w:pPr>
    </w:p>
    <w:tbl>
      <w:tblPr>
        <w:tblStyle w:val="Grilledutableau1"/>
        <w:tblW w:w="9776" w:type="dxa"/>
        <w:tblLook w:val="04A0" w:firstRow="1" w:lastRow="0" w:firstColumn="1" w:lastColumn="0" w:noHBand="0" w:noVBand="1"/>
      </w:tblPr>
      <w:tblGrid>
        <w:gridCol w:w="5382"/>
        <w:gridCol w:w="1984"/>
        <w:gridCol w:w="2410"/>
      </w:tblGrid>
      <w:tr w:rsidR="00304339" w:rsidRPr="002E7C53" w:rsidTr="008A2EB0">
        <w:trPr>
          <w:trHeight w:val="398"/>
        </w:trPr>
        <w:tc>
          <w:tcPr>
            <w:tcW w:w="5382" w:type="dxa"/>
          </w:tcPr>
          <w:p w:rsidR="00304339" w:rsidRPr="002E7C53" w:rsidRDefault="00304339" w:rsidP="00304339">
            <w:pPr>
              <w:spacing w:line="23" w:lineRule="atLeast"/>
              <w:jc w:val="center"/>
              <w:rPr>
                <w:rFonts w:ascii="Arial" w:hAnsi="Arial" w:cs="Arial"/>
              </w:rPr>
            </w:pPr>
          </w:p>
        </w:tc>
        <w:tc>
          <w:tcPr>
            <w:tcW w:w="1984" w:type="dxa"/>
            <w:vAlign w:val="center"/>
          </w:tcPr>
          <w:p w:rsidR="00CE3942" w:rsidRDefault="00304339" w:rsidP="008A2EB0">
            <w:pPr>
              <w:spacing w:line="23" w:lineRule="atLeast"/>
              <w:jc w:val="center"/>
              <w:rPr>
                <w:rFonts w:ascii="Arial" w:hAnsi="Arial" w:cs="Arial"/>
              </w:rPr>
            </w:pPr>
            <w:r w:rsidRPr="002E7C53">
              <w:rPr>
                <w:rFonts w:ascii="Arial" w:hAnsi="Arial" w:cs="Arial"/>
              </w:rPr>
              <w:t>Facture HT</w:t>
            </w:r>
            <w:r w:rsidR="00CE3942">
              <w:rPr>
                <w:rFonts w:ascii="Arial" w:hAnsi="Arial" w:cs="Arial"/>
              </w:rPr>
              <w:t xml:space="preserve"> </w:t>
            </w:r>
          </w:p>
          <w:p w:rsidR="00304339" w:rsidRPr="002E7C53" w:rsidRDefault="00CE3942" w:rsidP="008A2EB0">
            <w:pPr>
              <w:spacing w:line="23" w:lineRule="atLeast"/>
              <w:jc w:val="center"/>
              <w:rPr>
                <w:rFonts w:ascii="Arial" w:hAnsi="Arial" w:cs="Arial"/>
              </w:rPr>
            </w:pPr>
            <w:r>
              <w:rPr>
                <w:rFonts w:ascii="Arial" w:hAnsi="Arial" w:cs="Arial"/>
              </w:rPr>
              <w:t>(€)</w:t>
            </w:r>
          </w:p>
        </w:tc>
        <w:tc>
          <w:tcPr>
            <w:tcW w:w="2410" w:type="dxa"/>
            <w:vAlign w:val="center"/>
          </w:tcPr>
          <w:p w:rsidR="00304339" w:rsidRPr="002E7C53" w:rsidRDefault="00304339" w:rsidP="008A2EB0">
            <w:pPr>
              <w:spacing w:line="23" w:lineRule="atLeast"/>
              <w:jc w:val="center"/>
              <w:rPr>
                <w:rFonts w:ascii="Arial" w:hAnsi="Arial" w:cs="Arial"/>
              </w:rPr>
            </w:pPr>
            <w:r w:rsidRPr="002E7C53">
              <w:rPr>
                <w:rFonts w:ascii="Arial" w:hAnsi="Arial" w:cs="Arial"/>
              </w:rPr>
              <w:t>Décaissements TTC</w:t>
            </w:r>
            <w:r w:rsidR="00CE3942">
              <w:rPr>
                <w:rFonts w:ascii="Arial" w:hAnsi="Arial" w:cs="Arial"/>
              </w:rPr>
              <w:t xml:space="preserve"> (€)</w:t>
            </w:r>
          </w:p>
        </w:tc>
      </w:tr>
      <w:tr w:rsidR="00304339" w:rsidRPr="002E7C53" w:rsidTr="009645B6">
        <w:tc>
          <w:tcPr>
            <w:tcW w:w="5382" w:type="dxa"/>
          </w:tcPr>
          <w:p w:rsidR="00304339" w:rsidRPr="002E7C53" w:rsidRDefault="00304339" w:rsidP="009645B6">
            <w:pPr>
              <w:spacing w:line="23" w:lineRule="atLeast"/>
              <w:ind w:left="284" w:hanging="284"/>
              <w:rPr>
                <w:rFonts w:ascii="Arial" w:hAnsi="Arial" w:cs="Arial"/>
              </w:rPr>
            </w:pPr>
            <w:r w:rsidRPr="002E7C53">
              <w:rPr>
                <w:rFonts w:ascii="Arial" w:hAnsi="Arial" w:cs="Arial"/>
              </w:rPr>
              <w:t xml:space="preserve">f) Achats, auprès de fournisseurs établis dans les pays de l’UE, d’instruments destinés à la vente. Les numéros </w:t>
            </w:r>
            <w:r w:rsidR="009645B6" w:rsidRPr="002E7C53">
              <w:rPr>
                <w:rFonts w:ascii="Arial" w:hAnsi="Arial" w:cs="Arial"/>
              </w:rPr>
              <w:t xml:space="preserve">d’identification intracommunautaire à la </w:t>
            </w:r>
            <w:r w:rsidRPr="002E7C53">
              <w:rPr>
                <w:rFonts w:ascii="Arial" w:hAnsi="Arial" w:cs="Arial"/>
              </w:rPr>
              <w:t>TVA ont été échangés.</w:t>
            </w:r>
          </w:p>
        </w:tc>
        <w:tc>
          <w:tcPr>
            <w:tcW w:w="1984" w:type="dxa"/>
            <w:vAlign w:val="center"/>
          </w:tcPr>
          <w:p w:rsidR="00304339" w:rsidRPr="002E7C53" w:rsidRDefault="00304339" w:rsidP="009645B6">
            <w:pPr>
              <w:spacing w:line="23" w:lineRule="atLeast"/>
              <w:jc w:val="center"/>
              <w:rPr>
                <w:rFonts w:ascii="Arial" w:hAnsi="Arial" w:cs="Arial"/>
              </w:rPr>
            </w:pPr>
            <w:r w:rsidRPr="002E7C53">
              <w:rPr>
                <w:rFonts w:ascii="Arial" w:hAnsi="Arial" w:cs="Arial"/>
              </w:rPr>
              <w:t>30 000</w:t>
            </w:r>
          </w:p>
        </w:tc>
        <w:tc>
          <w:tcPr>
            <w:tcW w:w="2410" w:type="dxa"/>
            <w:vAlign w:val="center"/>
          </w:tcPr>
          <w:p w:rsidR="00304339" w:rsidRPr="002E7C53" w:rsidRDefault="009645B6" w:rsidP="009645B6">
            <w:pPr>
              <w:spacing w:line="23" w:lineRule="atLeast"/>
              <w:jc w:val="center"/>
              <w:rPr>
                <w:rFonts w:ascii="Arial" w:hAnsi="Arial" w:cs="Arial"/>
              </w:rPr>
            </w:pPr>
            <w:r w:rsidRPr="002E7C53">
              <w:rPr>
                <w:rFonts w:ascii="Arial" w:hAnsi="Arial" w:cs="Arial"/>
              </w:rPr>
              <w:t>24</w:t>
            </w:r>
            <w:r w:rsidR="00304339" w:rsidRPr="002E7C53">
              <w:rPr>
                <w:rFonts w:ascii="Arial" w:hAnsi="Arial" w:cs="Arial"/>
              </w:rPr>
              <w:t xml:space="preserve"> 000</w:t>
            </w:r>
          </w:p>
        </w:tc>
      </w:tr>
      <w:tr w:rsidR="00304339" w:rsidRPr="002E7C53" w:rsidTr="009645B6">
        <w:tc>
          <w:tcPr>
            <w:tcW w:w="5382" w:type="dxa"/>
          </w:tcPr>
          <w:p w:rsidR="00304339" w:rsidRPr="002E7C53" w:rsidRDefault="009645B6" w:rsidP="005957FA">
            <w:pPr>
              <w:spacing w:line="23" w:lineRule="atLeast"/>
              <w:ind w:left="284" w:hanging="284"/>
              <w:rPr>
                <w:rFonts w:ascii="Arial" w:hAnsi="Arial" w:cs="Arial"/>
              </w:rPr>
            </w:pPr>
            <w:r w:rsidRPr="002E7C53">
              <w:rPr>
                <w:rFonts w:ascii="Arial" w:hAnsi="Arial" w:cs="Arial"/>
              </w:rPr>
              <w:t>g) Achats, en France,</w:t>
            </w:r>
            <w:r w:rsidR="00304339" w:rsidRPr="002E7C53">
              <w:rPr>
                <w:rFonts w:ascii="Arial" w:hAnsi="Arial" w:cs="Arial"/>
              </w:rPr>
              <w:t xml:space="preserve"> de divers biens. Ils sont utilisés pour les activités de ventes et de réparations.</w:t>
            </w:r>
          </w:p>
        </w:tc>
        <w:tc>
          <w:tcPr>
            <w:tcW w:w="1984" w:type="dxa"/>
            <w:vAlign w:val="center"/>
          </w:tcPr>
          <w:p w:rsidR="00304339" w:rsidRPr="002E7C53" w:rsidRDefault="00304339" w:rsidP="009645B6">
            <w:pPr>
              <w:spacing w:line="23" w:lineRule="atLeast"/>
              <w:jc w:val="center"/>
              <w:rPr>
                <w:rFonts w:ascii="Arial" w:hAnsi="Arial" w:cs="Arial"/>
              </w:rPr>
            </w:pPr>
            <w:r w:rsidRPr="002E7C53">
              <w:rPr>
                <w:rFonts w:ascii="Arial" w:hAnsi="Arial" w:cs="Arial"/>
              </w:rPr>
              <w:t>350 000</w:t>
            </w:r>
          </w:p>
        </w:tc>
        <w:tc>
          <w:tcPr>
            <w:tcW w:w="2410" w:type="dxa"/>
            <w:vAlign w:val="center"/>
          </w:tcPr>
          <w:p w:rsidR="00304339" w:rsidRPr="002E7C53" w:rsidRDefault="00304339" w:rsidP="009645B6">
            <w:pPr>
              <w:spacing w:line="23" w:lineRule="atLeast"/>
              <w:jc w:val="center"/>
              <w:rPr>
                <w:rFonts w:ascii="Arial" w:hAnsi="Arial" w:cs="Arial"/>
              </w:rPr>
            </w:pPr>
            <w:r w:rsidRPr="002E7C53">
              <w:rPr>
                <w:rFonts w:ascii="Arial" w:hAnsi="Arial" w:cs="Arial"/>
              </w:rPr>
              <w:t>414 000</w:t>
            </w:r>
          </w:p>
        </w:tc>
      </w:tr>
      <w:tr w:rsidR="00304339" w:rsidRPr="002E7C53" w:rsidTr="009645B6">
        <w:tc>
          <w:tcPr>
            <w:tcW w:w="5382" w:type="dxa"/>
          </w:tcPr>
          <w:p w:rsidR="00304339" w:rsidRPr="002E7C53" w:rsidRDefault="00304339" w:rsidP="005957FA">
            <w:pPr>
              <w:spacing w:line="23" w:lineRule="atLeast"/>
              <w:ind w:left="284" w:hanging="284"/>
              <w:rPr>
                <w:rFonts w:ascii="Arial" w:hAnsi="Arial" w:cs="Arial"/>
              </w:rPr>
            </w:pPr>
            <w:r w:rsidRPr="002E7C53">
              <w:rPr>
                <w:rFonts w:ascii="Arial" w:hAnsi="Arial" w:cs="Arial"/>
              </w:rPr>
              <w:t>h) Achats, en France, de divers services utilisés pour les activités de ventes et de réparations.</w:t>
            </w:r>
          </w:p>
        </w:tc>
        <w:tc>
          <w:tcPr>
            <w:tcW w:w="1984" w:type="dxa"/>
            <w:vAlign w:val="center"/>
          </w:tcPr>
          <w:p w:rsidR="00304339" w:rsidRPr="002E7C53" w:rsidRDefault="00304339" w:rsidP="009645B6">
            <w:pPr>
              <w:spacing w:line="23" w:lineRule="atLeast"/>
              <w:jc w:val="center"/>
              <w:rPr>
                <w:rFonts w:ascii="Arial" w:hAnsi="Arial" w:cs="Arial"/>
              </w:rPr>
            </w:pPr>
            <w:r w:rsidRPr="002E7C53">
              <w:rPr>
                <w:rFonts w:ascii="Arial" w:hAnsi="Arial" w:cs="Arial"/>
              </w:rPr>
              <w:t>35 000</w:t>
            </w:r>
          </w:p>
        </w:tc>
        <w:tc>
          <w:tcPr>
            <w:tcW w:w="2410" w:type="dxa"/>
            <w:vAlign w:val="center"/>
          </w:tcPr>
          <w:p w:rsidR="00304339" w:rsidRPr="002E7C53" w:rsidRDefault="00304339" w:rsidP="009645B6">
            <w:pPr>
              <w:spacing w:line="23" w:lineRule="atLeast"/>
              <w:jc w:val="center"/>
              <w:rPr>
                <w:rFonts w:ascii="Arial" w:hAnsi="Arial" w:cs="Arial"/>
              </w:rPr>
            </w:pPr>
            <w:r w:rsidRPr="002E7C53">
              <w:rPr>
                <w:rFonts w:ascii="Arial" w:hAnsi="Arial" w:cs="Arial"/>
              </w:rPr>
              <w:t>48 000</w:t>
            </w:r>
          </w:p>
        </w:tc>
      </w:tr>
      <w:tr w:rsidR="00304339" w:rsidRPr="002E7C53" w:rsidTr="009645B6">
        <w:tc>
          <w:tcPr>
            <w:tcW w:w="5382" w:type="dxa"/>
          </w:tcPr>
          <w:p w:rsidR="00304339" w:rsidRPr="002E7C53" w:rsidRDefault="00304339" w:rsidP="00987D86">
            <w:pPr>
              <w:spacing w:line="23" w:lineRule="atLeast"/>
              <w:ind w:left="266" w:hanging="266"/>
              <w:rPr>
                <w:rFonts w:ascii="Arial" w:hAnsi="Arial" w:cs="Arial"/>
              </w:rPr>
            </w:pPr>
            <w:r w:rsidRPr="002E7C53">
              <w:rPr>
                <w:rFonts w:ascii="Arial" w:hAnsi="Arial" w:cs="Arial"/>
              </w:rPr>
              <w:t xml:space="preserve">i) Achats en France, de divers biens </w:t>
            </w:r>
            <w:r w:rsidR="009645B6" w:rsidRPr="002E7C53">
              <w:rPr>
                <w:rFonts w:ascii="Arial" w:hAnsi="Arial" w:cs="Arial"/>
              </w:rPr>
              <w:t>u</w:t>
            </w:r>
            <w:r w:rsidRPr="002E7C53">
              <w:rPr>
                <w:rFonts w:ascii="Arial" w:hAnsi="Arial" w:cs="Arial"/>
              </w:rPr>
              <w:t>tilisés pour la formation.</w:t>
            </w:r>
          </w:p>
        </w:tc>
        <w:tc>
          <w:tcPr>
            <w:tcW w:w="1984" w:type="dxa"/>
            <w:vAlign w:val="center"/>
          </w:tcPr>
          <w:p w:rsidR="00304339" w:rsidRPr="002E7C53" w:rsidRDefault="00304339" w:rsidP="009645B6">
            <w:pPr>
              <w:spacing w:line="23" w:lineRule="atLeast"/>
              <w:jc w:val="center"/>
              <w:rPr>
                <w:rFonts w:ascii="Arial" w:hAnsi="Arial" w:cs="Arial"/>
              </w:rPr>
            </w:pPr>
            <w:r w:rsidRPr="002E7C53">
              <w:rPr>
                <w:rFonts w:ascii="Arial" w:hAnsi="Arial" w:cs="Arial"/>
              </w:rPr>
              <w:t>50 000</w:t>
            </w:r>
          </w:p>
        </w:tc>
        <w:tc>
          <w:tcPr>
            <w:tcW w:w="2410" w:type="dxa"/>
            <w:vAlign w:val="center"/>
          </w:tcPr>
          <w:p w:rsidR="00304339" w:rsidRPr="002E7C53" w:rsidRDefault="00304339" w:rsidP="009645B6">
            <w:pPr>
              <w:spacing w:line="23" w:lineRule="atLeast"/>
              <w:jc w:val="center"/>
              <w:rPr>
                <w:rFonts w:ascii="Arial" w:hAnsi="Arial" w:cs="Arial"/>
              </w:rPr>
            </w:pPr>
            <w:r w:rsidRPr="002E7C53">
              <w:rPr>
                <w:rFonts w:ascii="Arial" w:hAnsi="Arial" w:cs="Arial"/>
              </w:rPr>
              <w:t>60 000</w:t>
            </w:r>
          </w:p>
        </w:tc>
      </w:tr>
      <w:tr w:rsidR="00304339" w:rsidRPr="002E7C53" w:rsidTr="009645B6">
        <w:tc>
          <w:tcPr>
            <w:tcW w:w="5382" w:type="dxa"/>
          </w:tcPr>
          <w:p w:rsidR="00304339" w:rsidRPr="002E7C53" w:rsidRDefault="00304339" w:rsidP="00987D86">
            <w:pPr>
              <w:spacing w:line="23" w:lineRule="atLeast"/>
              <w:ind w:left="280" w:hanging="280"/>
              <w:rPr>
                <w:rFonts w:ascii="Arial" w:hAnsi="Arial" w:cs="Arial"/>
              </w:rPr>
            </w:pPr>
            <w:r w:rsidRPr="002E7C53">
              <w:rPr>
                <w:rFonts w:ascii="Arial" w:hAnsi="Arial" w:cs="Arial"/>
              </w:rPr>
              <w:t>j</w:t>
            </w:r>
            <w:r w:rsidR="009645B6" w:rsidRPr="002E7C53">
              <w:rPr>
                <w:rFonts w:ascii="Arial" w:hAnsi="Arial" w:cs="Arial"/>
              </w:rPr>
              <w:t xml:space="preserve">) Achats en France de services </w:t>
            </w:r>
            <w:r w:rsidRPr="002E7C53">
              <w:rPr>
                <w:rFonts w:ascii="Arial" w:hAnsi="Arial" w:cs="Arial"/>
              </w:rPr>
              <w:t>communs à toutes les activités.</w:t>
            </w:r>
          </w:p>
        </w:tc>
        <w:tc>
          <w:tcPr>
            <w:tcW w:w="1984" w:type="dxa"/>
            <w:vAlign w:val="center"/>
          </w:tcPr>
          <w:p w:rsidR="00304339" w:rsidRPr="002E7C53" w:rsidRDefault="00304339" w:rsidP="009645B6">
            <w:pPr>
              <w:spacing w:line="23" w:lineRule="atLeast"/>
              <w:jc w:val="center"/>
              <w:rPr>
                <w:rFonts w:ascii="Arial" w:hAnsi="Arial" w:cs="Arial"/>
              </w:rPr>
            </w:pPr>
            <w:r w:rsidRPr="002E7C53">
              <w:rPr>
                <w:rFonts w:ascii="Arial" w:hAnsi="Arial" w:cs="Arial"/>
              </w:rPr>
              <w:t>48 000</w:t>
            </w:r>
          </w:p>
        </w:tc>
        <w:tc>
          <w:tcPr>
            <w:tcW w:w="2410" w:type="dxa"/>
            <w:vAlign w:val="center"/>
          </w:tcPr>
          <w:p w:rsidR="00304339" w:rsidRPr="002E7C53" w:rsidRDefault="00304339" w:rsidP="009645B6">
            <w:pPr>
              <w:spacing w:line="23" w:lineRule="atLeast"/>
              <w:jc w:val="center"/>
              <w:rPr>
                <w:rFonts w:ascii="Arial" w:hAnsi="Arial" w:cs="Arial"/>
              </w:rPr>
            </w:pPr>
            <w:r w:rsidRPr="002E7C53">
              <w:rPr>
                <w:rFonts w:ascii="Arial" w:hAnsi="Arial" w:cs="Arial"/>
              </w:rPr>
              <w:t>54 000</w:t>
            </w:r>
          </w:p>
        </w:tc>
      </w:tr>
    </w:tbl>
    <w:p w:rsidR="00304339" w:rsidRPr="002E7C53" w:rsidRDefault="00304339" w:rsidP="00304339">
      <w:pPr>
        <w:spacing w:line="23" w:lineRule="atLeast"/>
        <w:jc w:val="left"/>
        <w:rPr>
          <w:rFonts w:ascii="Arial" w:eastAsia="Calibri" w:hAnsi="Arial" w:cs="Arial"/>
          <w:sz w:val="22"/>
          <w:u w:val="single"/>
          <w:lang w:eastAsia="en-US"/>
        </w:rPr>
      </w:pPr>
    </w:p>
    <w:p w:rsidR="00304339" w:rsidRPr="002E7C53" w:rsidRDefault="00304339" w:rsidP="00304339">
      <w:pPr>
        <w:spacing w:line="23" w:lineRule="atLeast"/>
        <w:jc w:val="left"/>
        <w:rPr>
          <w:rFonts w:ascii="Arial" w:eastAsia="Calibri" w:hAnsi="Arial" w:cs="Arial"/>
          <w:sz w:val="22"/>
          <w:u w:val="single"/>
          <w:lang w:eastAsia="en-US"/>
        </w:rPr>
      </w:pPr>
      <w:r w:rsidRPr="002E7C53">
        <w:rPr>
          <w:rFonts w:ascii="Arial" w:eastAsia="Calibri" w:hAnsi="Arial" w:cs="Arial"/>
          <w:sz w:val="22"/>
          <w:u w:val="single"/>
          <w:lang w:eastAsia="en-US"/>
        </w:rPr>
        <w:t>Informations complémentaires</w:t>
      </w:r>
      <w:r w:rsidR="00CF5E7A" w:rsidRPr="002E7C53">
        <w:rPr>
          <w:rFonts w:ascii="Arial" w:eastAsia="Calibri" w:hAnsi="Arial" w:cs="Arial"/>
          <w:sz w:val="22"/>
          <w:lang w:eastAsia="en-US"/>
        </w:rPr>
        <w:t> :</w:t>
      </w:r>
    </w:p>
    <w:p w:rsidR="00304339" w:rsidRPr="002E7C53" w:rsidRDefault="002E7C53" w:rsidP="006859D1">
      <w:pPr>
        <w:numPr>
          <w:ilvl w:val="0"/>
          <w:numId w:val="8"/>
        </w:numPr>
        <w:spacing w:after="160" w:line="23" w:lineRule="atLeast"/>
        <w:contextualSpacing/>
        <w:jc w:val="left"/>
        <w:rPr>
          <w:rFonts w:ascii="Arial" w:eastAsia="Calibri" w:hAnsi="Arial" w:cs="Arial"/>
          <w:sz w:val="22"/>
          <w:lang w:eastAsia="en-US"/>
        </w:rPr>
      </w:pPr>
      <w:r>
        <w:rPr>
          <w:rFonts w:ascii="Arial" w:eastAsia="Calibri" w:hAnsi="Arial" w:cs="Arial"/>
          <w:sz w:val="22"/>
          <w:lang w:eastAsia="en-US"/>
        </w:rPr>
        <w:t>l</w:t>
      </w:r>
      <w:r w:rsidR="00304339" w:rsidRPr="002E7C53">
        <w:rPr>
          <w:rFonts w:ascii="Arial" w:eastAsia="Calibri" w:hAnsi="Arial" w:cs="Arial"/>
          <w:sz w:val="22"/>
          <w:lang w:eastAsia="en-US"/>
        </w:rPr>
        <w:t>es factur</w:t>
      </w:r>
      <w:r>
        <w:rPr>
          <w:rFonts w:ascii="Arial" w:eastAsia="Calibri" w:hAnsi="Arial" w:cs="Arial"/>
          <w:sz w:val="22"/>
          <w:lang w:eastAsia="en-US"/>
        </w:rPr>
        <w:t>es accompagnent les livraisons ;</w:t>
      </w:r>
    </w:p>
    <w:p w:rsidR="00304339" w:rsidRPr="002E7C53" w:rsidRDefault="002E7C53" w:rsidP="006859D1">
      <w:pPr>
        <w:numPr>
          <w:ilvl w:val="0"/>
          <w:numId w:val="8"/>
        </w:numPr>
        <w:spacing w:after="160" w:line="23" w:lineRule="atLeast"/>
        <w:contextualSpacing/>
        <w:jc w:val="left"/>
        <w:rPr>
          <w:rFonts w:ascii="Arial" w:eastAsia="Calibri" w:hAnsi="Arial" w:cs="Arial"/>
          <w:sz w:val="22"/>
          <w:lang w:eastAsia="en-US"/>
        </w:rPr>
      </w:pPr>
      <w:r>
        <w:rPr>
          <w:rFonts w:ascii="Arial" w:eastAsia="Calibri" w:hAnsi="Arial" w:cs="Arial"/>
          <w:sz w:val="22"/>
          <w:lang w:eastAsia="en-US"/>
        </w:rPr>
        <w:t>l</w:t>
      </w:r>
      <w:r w:rsidR="00304339" w:rsidRPr="002E7C53">
        <w:rPr>
          <w:rFonts w:ascii="Arial" w:eastAsia="Calibri" w:hAnsi="Arial" w:cs="Arial"/>
          <w:sz w:val="22"/>
          <w:lang w:eastAsia="en-US"/>
        </w:rPr>
        <w:t>es biens ne correspondent pas à des immobilisa</w:t>
      </w:r>
      <w:r>
        <w:rPr>
          <w:rFonts w:ascii="Arial" w:eastAsia="Calibri" w:hAnsi="Arial" w:cs="Arial"/>
          <w:sz w:val="22"/>
          <w:lang w:eastAsia="en-US"/>
        </w:rPr>
        <w:t>tions ;</w:t>
      </w:r>
    </w:p>
    <w:p w:rsidR="00304339" w:rsidRPr="002E7C53" w:rsidRDefault="002E7C53" w:rsidP="006859D1">
      <w:pPr>
        <w:numPr>
          <w:ilvl w:val="0"/>
          <w:numId w:val="8"/>
        </w:numPr>
        <w:spacing w:after="160" w:line="23" w:lineRule="atLeast"/>
        <w:contextualSpacing/>
        <w:jc w:val="left"/>
        <w:rPr>
          <w:rFonts w:ascii="Arial" w:eastAsia="Calibri" w:hAnsi="Arial" w:cs="Arial"/>
          <w:sz w:val="22"/>
          <w:lang w:eastAsia="en-US"/>
        </w:rPr>
      </w:pPr>
      <w:r>
        <w:rPr>
          <w:rFonts w:ascii="Arial" w:eastAsia="Calibri" w:hAnsi="Arial" w:cs="Arial"/>
          <w:sz w:val="22"/>
          <w:lang w:eastAsia="en-US"/>
        </w:rPr>
        <w:t>l</w:t>
      </w:r>
      <w:r w:rsidR="00304339" w:rsidRPr="002E7C53">
        <w:rPr>
          <w:rFonts w:ascii="Arial" w:eastAsia="Calibri" w:hAnsi="Arial" w:cs="Arial"/>
          <w:sz w:val="22"/>
          <w:lang w:eastAsia="en-US"/>
        </w:rPr>
        <w:t>es prestataires de services n’ont pas opté pour les débits.</w:t>
      </w:r>
    </w:p>
    <w:p w:rsidR="00304339" w:rsidRPr="002E7C53" w:rsidRDefault="00304339" w:rsidP="00304339">
      <w:pPr>
        <w:spacing w:line="23" w:lineRule="atLeast"/>
        <w:jc w:val="left"/>
        <w:rPr>
          <w:rFonts w:ascii="Arial" w:eastAsia="Calibri" w:hAnsi="Arial" w:cs="Arial"/>
          <w:b/>
          <w:sz w:val="22"/>
          <w:lang w:eastAsia="en-US"/>
        </w:rPr>
      </w:pPr>
    </w:p>
    <w:p w:rsidR="00304339" w:rsidRPr="002E7C53" w:rsidRDefault="00304339" w:rsidP="00304339">
      <w:pPr>
        <w:spacing w:line="23" w:lineRule="atLeast"/>
        <w:jc w:val="left"/>
        <w:rPr>
          <w:rFonts w:ascii="Arial" w:eastAsia="Calibri" w:hAnsi="Arial" w:cs="Arial"/>
          <w:b/>
          <w:sz w:val="22"/>
          <w:lang w:eastAsia="en-US"/>
        </w:rPr>
      </w:pPr>
      <w:r w:rsidRPr="002E7C53">
        <w:rPr>
          <w:rFonts w:ascii="Arial" w:eastAsia="Calibri" w:hAnsi="Arial" w:cs="Arial"/>
          <w:b/>
          <w:sz w:val="22"/>
          <w:lang w:eastAsia="en-US"/>
        </w:rPr>
        <w:t>Autres frais</w:t>
      </w:r>
    </w:p>
    <w:p w:rsidR="00304339" w:rsidRPr="002E7C53" w:rsidRDefault="00304339" w:rsidP="00304339">
      <w:pPr>
        <w:spacing w:line="23" w:lineRule="atLeast"/>
        <w:jc w:val="left"/>
        <w:rPr>
          <w:rFonts w:ascii="Arial" w:eastAsia="Calibri" w:hAnsi="Arial" w:cs="Arial"/>
          <w:b/>
          <w:sz w:val="22"/>
          <w:lang w:eastAsia="en-US"/>
        </w:rPr>
      </w:pPr>
    </w:p>
    <w:p w:rsidR="00304339" w:rsidRPr="002E7C53" w:rsidRDefault="00304339" w:rsidP="002E7C53">
      <w:pPr>
        <w:spacing w:line="23" w:lineRule="atLeast"/>
        <w:ind w:left="426" w:hanging="284"/>
        <w:contextualSpacing/>
        <w:rPr>
          <w:rFonts w:ascii="Arial" w:eastAsia="Calibri" w:hAnsi="Arial" w:cs="Arial"/>
          <w:sz w:val="22"/>
          <w:lang w:eastAsia="en-US"/>
        </w:rPr>
      </w:pPr>
      <w:r w:rsidRPr="002E7C53">
        <w:rPr>
          <w:rFonts w:ascii="Arial" w:eastAsia="Calibri" w:hAnsi="Arial" w:cs="Arial"/>
          <w:sz w:val="22"/>
          <w:lang w:eastAsia="en-US"/>
        </w:rPr>
        <w:t xml:space="preserve">k) Factures de gazole pour le véhicule Renault Scénic : 1 000 € HT. Ce véhicule est utilisé pour toutes les activités de l’entreprise. </w:t>
      </w:r>
    </w:p>
    <w:p w:rsidR="00304339" w:rsidRPr="002E7C53" w:rsidRDefault="00304339" w:rsidP="002E7C53">
      <w:pPr>
        <w:spacing w:line="23" w:lineRule="atLeast"/>
        <w:rPr>
          <w:rFonts w:ascii="Arial" w:eastAsia="Calibri" w:hAnsi="Arial" w:cs="Arial"/>
          <w:sz w:val="22"/>
          <w:lang w:eastAsia="en-US"/>
        </w:rPr>
      </w:pPr>
    </w:p>
    <w:p w:rsidR="00304339" w:rsidRPr="002E7C53" w:rsidRDefault="00304339" w:rsidP="00304339">
      <w:pPr>
        <w:spacing w:line="23" w:lineRule="atLeast"/>
        <w:jc w:val="left"/>
        <w:rPr>
          <w:rFonts w:ascii="Arial" w:eastAsia="Calibri" w:hAnsi="Arial" w:cs="Arial"/>
          <w:b/>
          <w:sz w:val="22"/>
          <w:lang w:eastAsia="en-US"/>
        </w:rPr>
      </w:pPr>
      <w:r w:rsidRPr="002E7C53">
        <w:rPr>
          <w:rFonts w:ascii="Arial" w:eastAsia="Calibri" w:hAnsi="Arial" w:cs="Arial"/>
          <w:b/>
          <w:sz w:val="22"/>
          <w:lang w:eastAsia="en-US"/>
        </w:rPr>
        <w:t>Acquisition d’immobilisation</w:t>
      </w:r>
    </w:p>
    <w:p w:rsidR="00304339" w:rsidRPr="002E7C53" w:rsidRDefault="00304339" w:rsidP="00304339">
      <w:pPr>
        <w:spacing w:line="23" w:lineRule="atLeast"/>
        <w:ind w:left="720"/>
        <w:contextualSpacing/>
        <w:jc w:val="left"/>
        <w:rPr>
          <w:rFonts w:ascii="Arial" w:eastAsia="Calibri" w:hAnsi="Arial" w:cs="Arial"/>
          <w:b/>
          <w:sz w:val="22"/>
          <w:lang w:eastAsia="en-US"/>
        </w:rPr>
      </w:pPr>
    </w:p>
    <w:p w:rsidR="002E7C53" w:rsidRDefault="00304339" w:rsidP="008A2EB0">
      <w:pPr>
        <w:spacing w:line="23" w:lineRule="atLeast"/>
        <w:ind w:left="350" w:hanging="208"/>
        <w:contextualSpacing/>
        <w:rPr>
          <w:rFonts w:ascii="Arial" w:eastAsia="Calibri" w:hAnsi="Arial" w:cs="Arial"/>
          <w:sz w:val="22"/>
          <w:lang w:eastAsia="en-US"/>
        </w:rPr>
      </w:pPr>
      <w:r w:rsidRPr="002E7C53">
        <w:rPr>
          <w:rFonts w:ascii="Arial" w:eastAsia="Calibri" w:hAnsi="Arial" w:cs="Arial"/>
          <w:sz w:val="22"/>
          <w:lang w:eastAsia="en-US"/>
        </w:rPr>
        <w:t>l) Après une année 2017 riche en investissements, la société n’a acquis, en 2018, qu’un ordinateur d’une valeur de 5 000 € HT. Il est utilisé pour toutes les activités de l’entreprise.</w:t>
      </w:r>
    </w:p>
    <w:p w:rsidR="008A2EB0" w:rsidRDefault="008A2EB0" w:rsidP="008A2EB0">
      <w:pPr>
        <w:spacing w:line="23" w:lineRule="atLeast"/>
        <w:ind w:left="350" w:hanging="208"/>
        <w:contextualSpacing/>
        <w:rPr>
          <w:rFonts w:ascii="Arial" w:hAnsi="Arial" w:cs="Arial"/>
          <w:b/>
          <w:bCs/>
          <w:szCs w:val="24"/>
        </w:rPr>
      </w:pPr>
      <w:r>
        <w:rPr>
          <w:rFonts w:ascii="Arial" w:hAnsi="Arial" w:cs="Arial"/>
          <w:b/>
          <w:bCs/>
          <w:szCs w:val="24"/>
        </w:rPr>
        <w:br w:type="page"/>
      </w:r>
    </w:p>
    <w:p w:rsidR="008F2832" w:rsidRDefault="008F2832" w:rsidP="00A157BB">
      <w:pPr>
        <w:jc w:val="center"/>
        <w:rPr>
          <w:rFonts w:ascii="Arial" w:hAnsi="Arial" w:cs="Arial"/>
          <w:b/>
          <w:bCs/>
          <w:sz w:val="22"/>
        </w:rPr>
      </w:pPr>
      <w:r>
        <w:rPr>
          <w:rFonts w:ascii="Arial" w:hAnsi="Arial" w:cs="Arial"/>
          <w:b/>
          <w:bCs/>
          <w:sz w:val="22"/>
        </w:rPr>
        <w:lastRenderedPageBreak/>
        <w:t xml:space="preserve">ANNEXE 2 </w:t>
      </w:r>
    </w:p>
    <w:p w:rsidR="008F2832" w:rsidRDefault="008F2832" w:rsidP="00A157BB">
      <w:pPr>
        <w:jc w:val="center"/>
        <w:rPr>
          <w:rFonts w:ascii="Arial" w:hAnsi="Arial" w:cs="Arial"/>
          <w:b/>
          <w:bCs/>
          <w:sz w:val="22"/>
        </w:rPr>
      </w:pPr>
    </w:p>
    <w:p w:rsidR="008F2832" w:rsidRPr="00CA1E49" w:rsidRDefault="008F2832" w:rsidP="008F2832">
      <w:pPr>
        <w:jc w:val="center"/>
        <w:rPr>
          <w:rFonts w:ascii="Arial" w:hAnsi="Arial" w:cs="Arial"/>
          <w:b/>
          <w:sz w:val="22"/>
          <w:u w:val="single"/>
        </w:rPr>
      </w:pPr>
      <w:r w:rsidRPr="00CA1E49">
        <w:rPr>
          <w:rFonts w:ascii="Arial" w:hAnsi="Arial" w:cs="Arial"/>
          <w:b/>
          <w:sz w:val="22"/>
          <w:u w:val="single"/>
        </w:rPr>
        <w:t>Documentation fiscale</w:t>
      </w:r>
    </w:p>
    <w:p w:rsidR="008F2832" w:rsidRDefault="008F2832" w:rsidP="008F2832">
      <w:pPr>
        <w:rPr>
          <w:rFonts w:ascii="Arial" w:hAnsi="Arial" w:cs="Arial"/>
          <w:sz w:val="22"/>
        </w:rPr>
      </w:pPr>
    </w:p>
    <w:p w:rsidR="008F2832" w:rsidRPr="00CA1E49" w:rsidRDefault="008F2832" w:rsidP="008F2832">
      <w:pPr>
        <w:rPr>
          <w:rFonts w:ascii="Arial" w:hAnsi="Arial" w:cs="Arial"/>
          <w:sz w:val="22"/>
          <w:u w:val="single"/>
        </w:rPr>
      </w:pPr>
      <w:r w:rsidRPr="00CA1E49">
        <w:rPr>
          <w:rFonts w:ascii="Arial" w:hAnsi="Arial" w:cs="Arial"/>
          <w:sz w:val="22"/>
          <w:u w:val="single"/>
        </w:rPr>
        <w:t>TVA - Produits pétroliers</w:t>
      </w:r>
    </w:p>
    <w:p w:rsidR="008F2832" w:rsidRPr="00761EA0" w:rsidRDefault="008F2832" w:rsidP="008F2832">
      <w:pPr>
        <w:rPr>
          <w:rFonts w:ascii="Arial" w:hAnsi="Arial" w:cs="Arial"/>
          <w:sz w:val="22"/>
        </w:rPr>
      </w:pPr>
    </w:p>
    <w:p w:rsidR="008F2832" w:rsidRPr="00761EA0" w:rsidRDefault="008F2832" w:rsidP="008F2832">
      <w:pPr>
        <w:rPr>
          <w:rFonts w:ascii="Arial" w:hAnsi="Arial" w:cs="Arial"/>
          <w:sz w:val="22"/>
        </w:rPr>
      </w:pPr>
      <w:r w:rsidRPr="00761EA0">
        <w:rPr>
          <w:rFonts w:ascii="Arial" w:hAnsi="Arial" w:cs="Arial"/>
          <w:sz w:val="22"/>
        </w:rPr>
        <w:t>L'article 31 de la loi n° 2016-1917 du 29 décembre 2016 de finances pour 2017 aligne progressivement le droit à déduction de la TVA grevant les essences sur celui applicable aux gazoles. Par conséquent, l'exclusion totale du droit à déduction ne s'applique qu'aux opérations pour lesquelles le fait générateur de la taxe est intervenu avant le 1er janvier 2017 s'agissant des essences utilisées comme carburants pour des véhicules et engins exclus du droit à déduction et avant le 1er janvier 2018 s'agissant de celles utilisées comme carburants pour des véhicules et engins ouvrant droit à déduction.</w:t>
      </w:r>
    </w:p>
    <w:p w:rsidR="008F2832" w:rsidRDefault="008F2832" w:rsidP="008F2832">
      <w:pPr>
        <w:rPr>
          <w:rFonts w:ascii="Arial" w:hAnsi="Arial" w:cs="Arial"/>
          <w:sz w:val="22"/>
        </w:rPr>
      </w:pPr>
    </w:p>
    <w:tbl>
      <w:tblPr>
        <w:tblStyle w:val="Grilledutableau"/>
        <w:tblW w:w="9209" w:type="dxa"/>
        <w:tblLook w:val="04A0" w:firstRow="1" w:lastRow="0" w:firstColumn="1" w:lastColumn="0" w:noHBand="0" w:noVBand="1"/>
      </w:tblPr>
      <w:tblGrid>
        <w:gridCol w:w="3018"/>
        <w:gridCol w:w="3498"/>
        <w:gridCol w:w="2693"/>
      </w:tblGrid>
      <w:tr w:rsidR="008F2832" w:rsidTr="00CA50B5">
        <w:trPr>
          <w:trHeight w:val="637"/>
        </w:trPr>
        <w:tc>
          <w:tcPr>
            <w:tcW w:w="3018" w:type="dxa"/>
            <w:vAlign w:val="center"/>
          </w:tcPr>
          <w:p w:rsidR="008F2832" w:rsidRDefault="008F2832" w:rsidP="00CA50B5">
            <w:pPr>
              <w:jc w:val="center"/>
              <w:rPr>
                <w:rFonts w:ascii="Arial" w:hAnsi="Arial" w:cs="Arial"/>
                <w:sz w:val="22"/>
              </w:rPr>
            </w:pPr>
            <w:r w:rsidRPr="00761EA0">
              <w:rPr>
                <w:rFonts w:ascii="Arial" w:hAnsi="Arial" w:cs="Arial"/>
                <w:sz w:val="22"/>
              </w:rPr>
              <w:t xml:space="preserve">Coefficients d'admission </w:t>
            </w:r>
            <w:r>
              <w:rPr>
                <w:rFonts w:ascii="Arial" w:hAnsi="Arial" w:cs="Arial"/>
                <w:sz w:val="22"/>
              </w:rPr>
              <w:t>à</w:t>
            </w:r>
            <w:r w:rsidRPr="00761EA0">
              <w:rPr>
                <w:rFonts w:ascii="Arial" w:hAnsi="Arial" w:cs="Arial"/>
                <w:sz w:val="22"/>
              </w:rPr>
              <w:t xml:space="preserve"> compter du 1er janvier </w:t>
            </w:r>
            <w:r>
              <w:rPr>
                <w:rFonts w:ascii="Arial" w:hAnsi="Arial" w:cs="Arial"/>
                <w:sz w:val="22"/>
              </w:rPr>
              <w:t>2018</w:t>
            </w:r>
          </w:p>
        </w:tc>
        <w:tc>
          <w:tcPr>
            <w:tcW w:w="3498" w:type="dxa"/>
            <w:vAlign w:val="center"/>
          </w:tcPr>
          <w:p w:rsidR="008F2832" w:rsidRDefault="008F2832" w:rsidP="00CA50B5">
            <w:pPr>
              <w:jc w:val="center"/>
              <w:rPr>
                <w:rFonts w:ascii="Arial" w:hAnsi="Arial" w:cs="Arial"/>
                <w:sz w:val="22"/>
              </w:rPr>
            </w:pPr>
            <w:r w:rsidRPr="00761EA0">
              <w:rPr>
                <w:rFonts w:ascii="Arial" w:hAnsi="Arial" w:cs="Arial"/>
                <w:sz w:val="22"/>
              </w:rPr>
              <w:t>Pour les véhicules autres que ceux exclus du droit à déduction</w:t>
            </w:r>
          </w:p>
        </w:tc>
        <w:tc>
          <w:tcPr>
            <w:tcW w:w="2693" w:type="dxa"/>
            <w:vAlign w:val="center"/>
          </w:tcPr>
          <w:p w:rsidR="008F2832" w:rsidRDefault="008F2832" w:rsidP="00CA50B5">
            <w:pPr>
              <w:jc w:val="center"/>
              <w:rPr>
                <w:rFonts w:ascii="Arial" w:hAnsi="Arial" w:cs="Arial"/>
                <w:sz w:val="22"/>
              </w:rPr>
            </w:pPr>
            <w:r w:rsidRPr="00761EA0">
              <w:rPr>
                <w:rFonts w:ascii="Arial" w:hAnsi="Arial" w:cs="Arial"/>
                <w:sz w:val="22"/>
              </w:rPr>
              <w:t>Pour les véhicules exclus du droit à déduction</w:t>
            </w:r>
          </w:p>
        </w:tc>
      </w:tr>
      <w:tr w:rsidR="008F2832" w:rsidTr="00CA50B5">
        <w:tc>
          <w:tcPr>
            <w:tcW w:w="3018" w:type="dxa"/>
            <w:vAlign w:val="center"/>
          </w:tcPr>
          <w:p w:rsidR="008F2832" w:rsidRDefault="008F2832" w:rsidP="00CA50B5">
            <w:pPr>
              <w:jc w:val="center"/>
              <w:rPr>
                <w:rFonts w:ascii="Arial" w:hAnsi="Arial" w:cs="Arial"/>
                <w:sz w:val="22"/>
              </w:rPr>
            </w:pPr>
            <w:r>
              <w:rPr>
                <w:rFonts w:ascii="Arial" w:hAnsi="Arial" w:cs="Arial"/>
                <w:sz w:val="22"/>
              </w:rPr>
              <w:t>Essence</w:t>
            </w:r>
          </w:p>
        </w:tc>
        <w:tc>
          <w:tcPr>
            <w:tcW w:w="3498" w:type="dxa"/>
            <w:vAlign w:val="center"/>
          </w:tcPr>
          <w:p w:rsidR="008F2832" w:rsidRDefault="008F2832" w:rsidP="00CA50B5">
            <w:pPr>
              <w:jc w:val="center"/>
              <w:rPr>
                <w:rFonts w:ascii="Arial" w:hAnsi="Arial" w:cs="Arial"/>
                <w:sz w:val="22"/>
              </w:rPr>
            </w:pPr>
            <w:r>
              <w:rPr>
                <w:rFonts w:ascii="Arial" w:hAnsi="Arial" w:cs="Arial"/>
                <w:sz w:val="22"/>
              </w:rPr>
              <w:t>20%</w:t>
            </w:r>
          </w:p>
        </w:tc>
        <w:tc>
          <w:tcPr>
            <w:tcW w:w="2693" w:type="dxa"/>
            <w:vAlign w:val="center"/>
          </w:tcPr>
          <w:p w:rsidR="008F2832" w:rsidRDefault="008F2832" w:rsidP="00CA50B5">
            <w:pPr>
              <w:jc w:val="center"/>
              <w:rPr>
                <w:rFonts w:ascii="Arial" w:hAnsi="Arial" w:cs="Arial"/>
                <w:sz w:val="22"/>
              </w:rPr>
            </w:pPr>
            <w:r>
              <w:rPr>
                <w:rFonts w:ascii="Arial" w:hAnsi="Arial" w:cs="Arial"/>
                <w:sz w:val="22"/>
              </w:rPr>
              <w:t>20%</w:t>
            </w:r>
          </w:p>
        </w:tc>
      </w:tr>
      <w:tr w:rsidR="008F2832" w:rsidTr="00CA50B5">
        <w:tc>
          <w:tcPr>
            <w:tcW w:w="3018" w:type="dxa"/>
            <w:vAlign w:val="center"/>
          </w:tcPr>
          <w:p w:rsidR="008F2832" w:rsidRDefault="008F2832" w:rsidP="00CA50B5">
            <w:pPr>
              <w:jc w:val="center"/>
              <w:rPr>
                <w:rFonts w:ascii="Arial" w:hAnsi="Arial" w:cs="Arial"/>
                <w:sz w:val="22"/>
              </w:rPr>
            </w:pPr>
            <w:r>
              <w:rPr>
                <w:rFonts w:ascii="Arial" w:hAnsi="Arial" w:cs="Arial"/>
                <w:sz w:val="22"/>
              </w:rPr>
              <w:t>Gazole</w:t>
            </w:r>
          </w:p>
        </w:tc>
        <w:tc>
          <w:tcPr>
            <w:tcW w:w="3498" w:type="dxa"/>
            <w:vAlign w:val="center"/>
          </w:tcPr>
          <w:p w:rsidR="008F2832" w:rsidRDefault="008F2832" w:rsidP="00CA50B5">
            <w:pPr>
              <w:jc w:val="center"/>
              <w:rPr>
                <w:rFonts w:ascii="Arial" w:hAnsi="Arial" w:cs="Arial"/>
                <w:sz w:val="22"/>
              </w:rPr>
            </w:pPr>
            <w:r>
              <w:rPr>
                <w:rFonts w:ascii="Arial" w:hAnsi="Arial" w:cs="Arial"/>
                <w:sz w:val="22"/>
              </w:rPr>
              <w:t>100%</w:t>
            </w:r>
          </w:p>
        </w:tc>
        <w:tc>
          <w:tcPr>
            <w:tcW w:w="2693" w:type="dxa"/>
            <w:vAlign w:val="center"/>
          </w:tcPr>
          <w:p w:rsidR="008F2832" w:rsidRDefault="008F2832" w:rsidP="00CA50B5">
            <w:pPr>
              <w:jc w:val="center"/>
              <w:rPr>
                <w:rFonts w:ascii="Arial" w:hAnsi="Arial" w:cs="Arial"/>
                <w:sz w:val="22"/>
              </w:rPr>
            </w:pPr>
            <w:r>
              <w:rPr>
                <w:rFonts w:ascii="Arial" w:hAnsi="Arial" w:cs="Arial"/>
                <w:sz w:val="22"/>
              </w:rPr>
              <w:t>80%</w:t>
            </w:r>
          </w:p>
        </w:tc>
      </w:tr>
      <w:tr w:rsidR="008F2832" w:rsidTr="00CA50B5">
        <w:tc>
          <w:tcPr>
            <w:tcW w:w="3018" w:type="dxa"/>
            <w:vAlign w:val="center"/>
          </w:tcPr>
          <w:p w:rsidR="008F2832" w:rsidRDefault="008F2832" w:rsidP="00CA50B5">
            <w:pPr>
              <w:jc w:val="center"/>
              <w:rPr>
                <w:rFonts w:ascii="Arial" w:hAnsi="Arial" w:cs="Arial"/>
                <w:sz w:val="22"/>
              </w:rPr>
            </w:pPr>
            <w:r>
              <w:rPr>
                <w:rFonts w:ascii="Arial" w:hAnsi="Arial" w:cs="Arial"/>
                <w:sz w:val="22"/>
              </w:rPr>
              <w:t>GPL, GNV</w:t>
            </w:r>
          </w:p>
        </w:tc>
        <w:tc>
          <w:tcPr>
            <w:tcW w:w="3498" w:type="dxa"/>
            <w:vAlign w:val="center"/>
          </w:tcPr>
          <w:p w:rsidR="008F2832" w:rsidRDefault="008F2832" w:rsidP="00CA50B5">
            <w:pPr>
              <w:jc w:val="center"/>
              <w:rPr>
                <w:rFonts w:ascii="Arial" w:hAnsi="Arial" w:cs="Arial"/>
                <w:sz w:val="22"/>
              </w:rPr>
            </w:pPr>
            <w:r>
              <w:rPr>
                <w:rFonts w:ascii="Arial" w:hAnsi="Arial" w:cs="Arial"/>
                <w:sz w:val="22"/>
              </w:rPr>
              <w:t>100%</w:t>
            </w:r>
          </w:p>
        </w:tc>
        <w:tc>
          <w:tcPr>
            <w:tcW w:w="2693" w:type="dxa"/>
            <w:vAlign w:val="center"/>
          </w:tcPr>
          <w:p w:rsidR="008F2832" w:rsidRDefault="008F2832" w:rsidP="00CA50B5">
            <w:pPr>
              <w:jc w:val="center"/>
              <w:rPr>
                <w:rFonts w:ascii="Arial" w:hAnsi="Arial" w:cs="Arial"/>
                <w:sz w:val="22"/>
              </w:rPr>
            </w:pPr>
            <w:r>
              <w:rPr>
                <w:rFonts w:ascii="Arial" w:hAnsi="Arial" w:cs="Arial"/>
                <w:sz w:val="22"/>
              </w:rPr>
              <w:t>100%</w:t>
            </w:r>
          </w:p>
        </w:tc>
      </w:tr>
    </w:tbl>
    <w:p w:rsidR="008F2832" w:rsidRDefault="008F2832" w:rsidP="008F2832">
      <w:pPr>
        <w:rPr>
          <w:rFonts w:ascii="Arial" w:hAnsi="Arial" w:cs="Arial"/>
          <w:sz w:val="22"/>
        </w:rPr>
      </w:pPr>
    </w:p>
    <w:p w:rsidR="008F2832" w:rsidRDefault="008F2832" w:rsidP="008F2832">
      <w:pPr>
        <w:rPr>
          <w:rFonts w:ascii="Arial" w:hAnsi="Arial" w:cs="Arial"/>
          <w:sz w:val="22"/>
        </w:rPr>
      </w:pPr>
    </w:p>
    <w:p w:rsidR="008F2832" w:rsidRPr="00CA1E49" w:rsidRDefault="008F2832" w:rsidP="008F2832">
      <w:pPr>
        <w:rPr>
          <w:rFonts w:ascii="Arial" w:hAnsi="Arial" w:cs="Arial"/>
          <w:sz w:val="22"/>
          <w:u w:val="single"/>
        </w:rPr>
      </w:pPr>
      <w:r w:rsidRPr="00CA1E49">
        <w:rPr>
          <w:rFonts w:ascii="Arial" w:hAnsi="Arial" w:cs="Arial"/>
          <w:sz w:val="22"/>
          <w:u w:val="single"/>
        </w:rPr>
        <w:t>Seuil d’application des régimes d’imposition :</w:t>
      </w:r>
    </w:p>
    <w:p w:rsidR="008F2832" w:rsidRDefault="008F2832" w:rsidP="008F2832">
      <w:pPr>
        <w:rPr>
          <w:rFonts w:ascii="Arial" w:hAnsi="Arial" w:cs="Arial"/>
          <w:sz w:val="22"/>
        </w:rPr>
      </w:pPr>
    </w:p>
    <w:tbl>
      <w:tblPr>
        <w:tblStyle w:val="Grilledutableau"/>
        <w:tblW w:w="9209" w:type="dxa"/>
        <w:tblLook w:val="04A0" w:firstRow="1" w:lastRow="0" w:firstColumn="1" w:lastColumn="0" w:noHBand="0" w:noVBand="1"/>
      </w:tblPr>
      <w:tblGrid>
        <w:gridCol w:w="4248"/>
        <w:gridCol w:w="1626"/>
        <w:gridCol w:w="1776"/>
        <w:gridCol w:w="1559"/>
      </w:tblGrid>
      <w:tr w:rsidR="008F2832" w:rsidTr="00CA50B5">
        <w:trPr>
          <w:trHeight w:val="304"/>
        </w:trPr>
        <w:tc>
          <w:tcPr>
            <w:tcW w:w="4248" w:type="dxa"/>
            <w:vMerge w:val="restart"/>
            <w:vAlign w:val="center"/>
          </w:tcPr>
          <w:p w:rsidR="008F2832" w:rsidRDefault="008F2832" w:rsidP="00CA50B5">
            <w:pPr>
              <w:jc w:val="center"/>
              <w:rPr>
                <w:rFonts w:ascii="Arial" w:hAnsi="Arial" w:cs="Arial"/>
                <w:sz w:val="22"/>
              </w:rPr>
            </w:pPr>
            <w:r>
              <w:rPr>
                <w:rFonts w:ascii="Arial" w:hAnsi="Arial" w:cs="Arial"/>
                <w:sz w:val="22"/>
              </w:rPr>
              <w:t>Type d’activité</w:t>
            </w:r>
          </w:p>
        </w:tc>
        <w:tc>
          <w:tcPr>
            <w:tcW w:w="4961" w:type="dxa"/>
            <w:gridSpan w:val="3"/>
            <w:vAlign w:val="center"/>
          </w:tcPr>
          <w:p w:rsidR="008F2832" w:rsidRDefault="008F2832" w:rsidP="00CA50B5">
            <w:pPr>
              <w:jc w:val="center"/>
              <w:rPr>
                <w:rFonts w:ascii="Arial" w:hAnsi="Arial" w:cs="Arial"/>
                <w:sz w:val="22"/>
              </w:rPr>
            </w:pPr>
            <w:proofErr w:type="gramStart"/>
            <w:r>
              <w:rPr>
                <w:rFonts w:ascii="Arial" w:hAnsi="Arial" w:cs="Arial"/>
                <w:sz w:val="22"/>
              </w:rPr>
              <w:t>Limites</w:t>
            </w:r>
            <w:proofErr w:type="gramEnd"/>
            <w:r>
              <w:rPr>
                <w:rFonts w:ascii="Arial" w:hAnsi="Arial" w:cs="Arial"/>
                <w:sz w:val="22"/>
              </w:rPr>
              <w:t xml:space="preserve"> des CA HT annuels</w:t>
            </w:r>
          </w:p>
        </w:tc>
      </w:tr>
      <w:tr w:rsidR="008F2832" w:rsidTr="00CA50B5">
        <w:tc>
          <w:tcPr>
            <w:tcW w:w="4248" w:type="dxa"/>
            <w:vMerge/>
            <w:vAlign w:val="center"/>
          </w:tcPr>
          <w:p w:rsidR="008F2832" w:rsidRDefault="008F2832" w:rsidP="00CA50B5">
            <w:pPr>
              <w:jc w:val="center"/>
              <w:rPr>
                <w:rFonts w:ascii="Arial" w:hAnsi="Arial" w:cs="Arial"/>
                <w:sz w:val="22"/>
              </w:rPr>
            </w:pPr>
          </w:p>
        </w:tc>
        <w:tc>
          <w:tcPr>
            <w:tcW w:w="1626" w:type="dxa"/>
            <w:vAlign w:val="center"/>
          </w:tcPr>
          <w:p w:rsidR="008F2832" w:rsidRDefault="008F2832" w:rsidP="00CA50B5">
            <w:pPr>
              <w:jc w:val="center"/>
              <w:rPr>
                <w:rFonts w:ascii="Arial" w:hAnsi="Arial" w:cs="Arial"/>
                <w:sz w:val="22"/>
              </w:rPr>
            </w:pPr>
            <w:r>
              <w:rPr>
                <w:rFonts w:ascii="Arial" w:hAnsi="Arial" w:cs="Arial"/>
                <w:sz w:val="22"/>
              </w:rPr>
              <w:t>Franchise en base</w:t>
            </w:r>
          </w:p>
        </w:tc>
        <w:tc>
          <w:tcPr>
            <w:tcW w:w="1776" w:type="dxa"/>
            <w:vAlign w:val="center"/>
          </w:tcPr>
          <w:p w:rsidR="008F2832" w:rsidRDefault="008F2832" w:rsidP="00CA50B5">
            <w:pPr>
              <w:jc w:val="center"/>
              <w:rPr>
                <w:rFonts w:ascii="Arial" w:hAnsi="Arial" w:cs="Arial"/>
                <w:sz w:val="22"/>
              </w:rPr>
            </w:pPr>
            <w:r>
              <w:rPr>
                <w:rFonts w:ascii="Arial" w:hAnsi="Arial" w:cs="Arial"/>
                <w:sz w:val="22"/>
              </w:rPr>
              <w:t>Réel simplifié</w:t>
            </w:r>
          </w:p>
        </w:tc>
        <w:tc>
          <w:tcPr>
            <w:tcW w:w="1559" w:type="dxa"/>
            <w:vAlign w:val="center"/>
          </w:tcPr>
          <w:p w:rsidR="008F2832" w:rsidRDefault="008F2832" w:rsidP="00CA50B5">
            <w:pPr>
              <w:jc w:val="center"/>
              <w:rPr>
                <w:rFonts w:ascii="Arial" w:hAnsi="Arial" w:cs="Arial"/>
                <w:sz w:val="22"/>
              </w:rPr>
            </w:pPr>
            <w:r>
              <w:rPr>
                <w:rFonts w:ascii="Arial" w:hAnsi="Arial" w:cs="Arial"/>
                <w:sz w:val="22"/>
              </w:rPr>
              <w:t>Réel normal</w:t>
            </w:r>
          </w:p>
        </w:tc>
      </w:tr>
      <w:tr w:rsidR="008F2832" w:rsidTr="00CA50B5">
        <w:trPr>
          <w:trHeight w:val="937"/>
        </w:trPr>
        <w:tc>
          <w:tcPr>
            <w:tcW w:w="4248" w:type="dxa"/>
            <w:vAlign w:val="center"/>
          </w:tcPr>
          <w:p w:rsidR="008F2832" w:rsidRDefault="008F2832" w:rsidP="00CA50B5">
            <w:pPr>
              <w:jc w:val="center"/>
              <w:rPr>
                <w:rFonts w:ascii="Arial" w:hAnsi="Arial" w:cs="Arial"/>
                <w:sz w:val="22"/>
              </w:rPr>
            </w:pPr>
            <w:r w:rsidRPr="00761EA0">
              <w:rPr>
                <w:rFonts w:ascii="Arial" w:hAnsi="Arial" w:cs="Arial"/>
                <w:sz w:val="22"/>
              </w:rPr>
              <w:t>Ventes de marchandises,</w:t>
            </w:r>
            <w:r>
              <w:rPr>
                <w:rFonts w:ascii="Arial" w:hAnsi="Arial" w:cs="Arial"/>
                <w:sz w:val="22"/>
              </w:rPr>
              <w:t xml:space="preserve"> </w:t>
            </w:r>
            <w:r w:rsidRPr="00761EA0">
              <w:rPr>
                <w:rFonts w:ascii="Arial" w:hAnsi="Arial" w:cs="Arial"/>
                <w:sz w:val="22"/>
              </w:rPr>
              <w:t>d’objets, de fournitures à emporter ou à consommer sur place, fourniture de logement</w:t>
            </w:r>
          </w:p>
        </w:tc>
        <w:tc>
          <w:tcPr>
            <w:tcW w:w="1626" w:type="dxa"/>
            <w:vAlign w:val="center"/>
          </w:tcPr>
          <w:p w:rsidR="008F2832" w:rsidRDefault="008F2832" w:rsidP="00CA50B5">
            <w:pPr>
              <w:jc w:val="center"/>
              <w:rPr>
                <w:rFonts w:ascii="Arial" w:hAnsi="Arial" w:cs="Arial"/>
                <w:sz w:val="22"/>
              </w:rPr>
            </w:pPr>
            <w:r w:rsidRPr="00CA1E49">
              <w:rPr>
                <w:rFonts w:ascii="Arial" w:hAnsi="Arial" w:cs="Arial"/>
                <w:sz w:val="22"/>
              </w:rPr>
              <w:t xml:space="preserve">Jusqu’à </w:t>
            </w:r>
            <w:r>
              <w:rPr>
                <w:rFonts w:ascii="Arial" w:hAnsi="Arial" w:cs="Arial"/>
                <w:sz w:val="22"/>
              </w:rPr>
              <w:br/>
              <w:t>82 8</w:t>
            </w:r>
            <w:r w:rsidRPr="00CA1E49">
              <w:rPr>
                <w:rFonts w:ascii="Arial" w:hAnsi="Arial" w:cs="Arial"/>
                <w:sz w:val="22"/>
              </w:rPr>
              <w:t>00 €</w:t>
            </w:r>
          </w:p>
        </w:tc>
        <w:tc>
          <w:tcPr>
            <w:tcW w:w="1776" w:type="dxa"/>
            <w:vAlign w:val="center"/>
          </w:tcPr>
          <w:p w:rsidR="008F2832" w:rsidRDefault="008F2832" w:rsidP="00CA50B5">
            <w:pPr>
              <w:jc w:val="center"/>
              <w:rPr>
                <w:rFonts w:ascii="Arial" w:hAnsi="Arial" w:cs="Arial"/>
                <w:sz w:val="22"/>
              </w:rPr>
            </w:pPr>
            <w:r>
              <w:rPr>
                <w:rFonts w:ascii="Arial" w:hAnsi="Arial" w:cs="Arial"/>
                <w:sz w:val="22"/>
              </w:rPr>
              <w:t>Entre 82 800 € et 789 000 €</w:t>
            </w:r>
          </w:p>
        </w:tc>
        <w:tc>
          <w:tcPr>
            <w:tcW w:w="1559" w:type="dxa"/>
            <w:vAlign w:val="center"/>
          </w:tcPr>
          <w:p w:rsidR="008F2832" w:rsidRDefault="008F2832" w:rsidP="00CA50B5">
            <w:pPr>
              <w:jc w:val="center"/>
              <w:rPr>
                <w:rFonts w:ascii="Arial" w:hAnsi="Arial" w:cs="Arial"/>
                <w:sz w:val="22"/>
              </w:rPr>
            </w:pPr>
            <w:r>
              <w:rPr>
                <w:rFonts w:ascii="Arial" w:hAnsi="Arial" w:cs="Arial"/>
                <w:sz w:val="22"/>
              </w:rPr>
              <w:t>Supérieur à 789 000 €</w:t>
            </w:r>
          </w:p>
        </w:tc>
      </w:tr>
      <w:tr w:rsidR="008F2832" w:rsidTr="00CA50B5">
        <w:trPr>
          <w:trHeight w:val="837"/>
        </w:trPr>
        <w:tc>
          <w:tcPr>
            <w:tcW w:w="4248" w:type="dxa"/>
            <w:vAlign w:val="center"/>
          </w:tcPr>
          <w:p w:rsidR="008F2832" w:rsidRDefault="008F2832" w:rsidP="00CA50B5">
            <w:pPr>
              <w:jc w:val="center"/>
              <w:rPr>
                <w:rFonts w:ascii="Arial" w:hAnsi="Arial" w:cs="Arial"/>
                <w:sz w:val="22"/>
              </w:rPr>
            </w:pPr>
            <w:r w:rsidRPr="00761EA0">
              <w:rPr>
                <w:rFonts w:ascii="Arial" w:hAnsi="Arial" w:cs="Arial"/>
                <w:sz w:val="22"/>
              </w:rPr>
              <w:t>Prestations de services</w:t>
            </w:r>
            <w:r>
              <w:rPr>
                <w:rFonts w:ascii="Arial" w:hAnsi="Arial" w:cs="Arial"/>
                <w:sz w:val="22"/>
              </w:rPr>
              <w:t xml:space="preserve"> </w:t>
            </w:r>
            <w:r w:rsidRPr="00761EA0">
              <w:rPr>
                <w:rFonts w:ascii="Arial" w:hAnsi="Arial" w:cs="Arial"/>
                <w:sz w:val="22"/>
              </w:rPr>
              <w:t>et autres activités commerciales ou non commerciales</w:t>
            </w:r>
          </w:p>
        </w:tc>
        <w:tc>
          <w:tcPr>
            <w:tcW w:w="1626" w:type="dxa"/>
            <w:vAlign w:val="center"/>
          </w:tcPr>
          <w:p w:rsidR="008F2832" w:rsidRDefault="008F2832" w:rsidP="00CA50B5">
            <w:pPr>
              <w:jc w:val="center"/>
              <w:rPr>
                <w:rFonts w:ascii="Arial" w:hAnsi="Arial" w:cs="Arial"/>
                <w:sz w:val="22"/>
              </w:rPr>
            </w:pPr>
            <w:r w:rsidRPr="00CA1E49">
              <w:rPr>
                <w:rFonts w:ascii="Arial" w:hAnsi="Arial" w:cs="Arial"/>
                <w:sz w:val="22"/>
              </w:rPr>
              <w:t xml:space="preserve">Jusqu’à </w:t>
            </w:r>
            <w:r>
              <w:rPr>
                <w:rFonts w:ascii="Arial" w:hAnsi="Arial" w:cs="Arial"/>
                <w:sz w:val="22"/>
              </w:rPr>
              <w:br/>
              <w:t>33 2</w:t>
            </w:r>
            <w:r w:rsidRPr="00CA1E49">
              <w:rPr>
                <w:rFonts w:ascii="Arial" w:hAnsi="Arial" w:cs="Arial"/>
                <w:sz w:val="22"/>
              </w:rPr>
              <w:t>00 €</w:t>
            </w:r>
          </w:p>
        </w:tc>
        <w:tc>
          <w:tcPr>
            <w:tcW w:w="1776" w:type="dxa"/>
            <w:vAlign w:val="center"/>
          </w:tcPr>
          <w:p w:rsidR="008F2832" w:rsidRDefault="008F2832" w:rsidP="00CA50B5">
            <w:pPr>
              <w:jc w:val="center"/>
              <w:rPr>
                <w:rFonts w:ascii="Arial" w:hAnsi="Arial" w:cs="Arial"/>
                <w:sz w:val="22"/>
              </w:rPr>
            </w:pPr>
            <w:r>
              <w:rPr>
                <w:rFonts w:ascii="Arial" w:hAnsi="Arial" w:cs="Arial"/>
                <w:sz w:val="22"/>
              </w:rPr>
              <w:t>Entre 33 200 € et 238 000 €</w:t>
            </w:r>
          </w:p>
        </w:tc>
        <w:tc>
          <w:tcPr>
            <w:tcW w:w="1559" w:type="dxa"/>
            <w:vAlign w:val="center"/>
          </w:tcPr>
          <w:p w:rsidR="008F2832" w:rsidRDefault="008F2832" w:rsidP="00CA50B5">
            <w:pPr>
              <w:jc w:val="center"/>
              <w:rPr>
                <w:rFonts w:ascii="Arial" w:hAnsi="Arial" w:cs="Arial"/>
                <w:sz w:val="22"/>
              </w:rPr>
            </w:pPr>
            <w:r>
              <w:rPr>
                <w:rFonts w:ascii="Arial" w:hAnsi="Arial" w:cs="Arial"/>
                <w:sz w:val="22"/>
              </w:rPr>
              <w:t>Supérieur à 238 000 €</w:t>
            </w:r>
          </w:p>
        </w:tc>
      </w:tr>
    </w:tbl>
    <w:p w:rsidR="008F2832" w:rsidRPr="00761EA0" w:rsidRDefault="008F2832" w:rsidP="008F2832">
      <w:pPr>
        <w:rPr>
          <w:rFonts w:ascii="Arial" w:hAnsi="Arial" w:cs="Arial"/>
          <w:sz w:val="22"/>
        </w:rPr>
      </w:pPr>
    </w:p>
    <w:p w:rsidR="008F2832" w:rsidRDefault="008F2832" w:rsidP="00A157BB">
      <w:pPr>
        <w:jc w:val="center"/>
        <w:rPr>
          <w:rFonts w:ascii="Arial" w:hAnsi="Arial" w:cs="Arial"/>
          <w:b/>
          <w:bCs/>
          <w:sz w:val="22"/>
        </w:rPr>
      </w:pPr>
    </w:p>
    <w:p w:rsidR="008F2832" w:rsidRDefault="008F2832" w:rsidP="00A157BB">
      <w:pPr>
        <w:jc w:val="center"/>
        <w:rPr>
          <w:rFonts w:ascii="Arial" w:hAnsi="Arial" w:cs="Arial"/>
          <w:b/>
          <w:bCs/>
          <w:sz w:val="22"/>
        </w:rPr>
      </w:pPr>
    </w:p>
    <w:p w:rsidR="008F2832" w:rsidRDefault="008F2832" w:rsidP="00A157BB">
      <w:pPr>
        <w:jc w:val="center"/>
        <w:rPr>
          <w:rFonts w:ascii="Arial" w:hAnsi="Arial" w:cs="Arial"/>
          <w:b/>
          <w:bCs/>
          <w:sz w:val="22"/>
        </w:rPr>
      </w:pPr>
    </w:p>
    <w:p w:rsidR="002D64F0" w:rsidRPr="006859D1" w:rsidRDefault="008F2832" w:rsidP="00A157BB">
      <w:pPr>
        <w:jc w:val="center"/>
        <w:rPr>
          <w:rFonts w:ascii="Arial" w:hAnsi="Arial" w:cs="Arial"/>
          <w:b/>
          <w:bCs/>
          <w:sz w:val="22"/>
        </w:rPr>
      </w:pPr>
      <w:r>
        <w:rPr>
          <w:rFonts w:ascii="Arial" w:hAnsi="Arial" w:cs="Arial"/>
          <w:b/>
          <w:bCs/>
          <w:sz w:val="22"/>
        </w:rPr>
        <w:t>A</w:t>
      </w:r>
      <w:r w:rsidR="004C5AA3" w:rsidRPr="006859D1">
        <w:rPr>
          <w:rFonts w:ascii="Arial" w:hAnsi="Arial" w:cs="Arial"/>
          <w:b/>
          <w:bCs/>
          <w:sz w:val="22"/>
        </w:rPr>
        <w:t>NNEXE</w:t>
      </w:r>
      <w:r>
        <w:rPr>
          <w:rFonts w:ascii="Arial" w:hAnsi="Arial" w:cs="Arial"/>
          <w:b/>
          <w:bCs/>
          <w:sz w:val="22"/>
        </w:rPr>
        <w:t xml:space="preserve"> 3</w:t>
      </w:r>
      <w:r w:rsidR="002D64F0" w:rsidRPr="006859D1">
        <w:rPr>
          <w:rFonts w:ascii="Arial" w:hAnsi="Arial" w:cs="Arial"/>
          <w:b/>
          <w:bCs/>
          <w:sz w:val="22"/>
        </w:rPr>
        <w:t xml:space="preserve"> </w:t>
      </w:r>
    </w:p>
    <w:p w:rsidR="00304339" w:rsidRPr="006859D1" w:rsidRDefault="00304339" w:rsidP="00E44F4A">
      <w:pPr>
        <w:spacing w:after="160" w:line="23" w:lineRule="atLeast"/>
        <w:contextualSpacing/>
        <w:rPr>
          <w:rFonts w:ascii="Arial" w:eastAsia="Calibri" w:hAnsi="Arial" w:cs="Arial"/>
          <w:sz w:val="22"/>
          <w:lang w:eastAsia="en-US"/>
        </w:rPr>
      </w:pPr>
    </w:p>
    <w:p w:rsidR="00304339" w:rsidRPr="006859D1" w:rsidRDefault="0008020C" w:rsidP="00E44F4A">
      <w:pPr>
        <w:spacing w:after="160" w:line="23" w:lineRule="atLeast"/>
        <w:contextualSpacing/>
        <w:jc w:val="center"/>
        <w:rPr>
          <w:rFonts w:ascii="Arial" w:eastAsia="Calibri" w:hAnsi="Arial" w:cs="Arial"/>
          <w:b/>
          <w:sz w:val="22"/>
          <w:u w:val="single"/>
          <w:lang w:eastAsia="en-US"/>
        </w:rPr>
      </w:pPr>
      <w:r w:rsidRPr="006859D1">
        <w:rPr>
          <w:rFonts w:ascii="Arial" w:eastAsia="Calibri" w:hAnsi="Arial" w:cs="Arial"/>
          <w:b/>
          <w:sz w:val="22"/>
          <w:u w:val="single"/>
          <w:lang w:eastAsia="en-US"/>
        </w:rPr>
        <w:t>Informations relatives aux immobilisations de</w:t>
      </w:r>
      <w:r w:rsidR="00304339" w:rsidRPr="006859D1">
        <w:rPr>
          <w:rFonts w:ascii="Arial" w:eastAsia="Calibri" w:hAnsi="Arial" w:cs="Arial"/>
          <w:b/>
          <w:sz w:val="22"/>
          <w:u w:val="single"/>
          <w:lang w:eastAsia="en-US"/>
        </w:rPr>
        <w:t xml:space="preserve"> l’entreprise V</w:t>
      </w:r>
      <w:r w:rsidR="001B11CB" w:rsidRPr="006859D1">
        <w:rPr>
          <w:rFonts w:ascii="Arial" w:eastAsia="Calibri" w:hAnsi="Arial" w:cs="Arial"/>
          <w:b/>
          <w:sz w:val="22"/>
          <w:u w:val="single"/>
          <w:lang w:eastAsia="en-US"/>
        </w:rPr>
        <w:t>É</w:t>
      </w:r>
      <w:r w:rsidR="00304339" w:rsidRPr="006859D1">
        <w:rPr>
          <w:rFonts w:ascii="Arial" w:eastAsia="Calibri" w:hAnsi="Arial" w:cs="Arial"/>
          <w:b/>
          <w:sz w:val="22"/>
          <w:u w:val="single"/>
          <w:lang w:eastAsia="en-US"/>
        </w:rPr>
        <w:t>NABILI</w:t>
      </w:r>
    </w:p>
    <w:p w:rsidR="0008020C" w:rsidRPr="006859D1" w:rsidRDefault="0008020C" w:rsidP="00E44F4A">
      <w:pPr>
        <w:spacing w:after="160" w:line="23" w:lineRule="atLeast"/>
        <w:contextualSpacing/>
        <w:rPr>
          <w:rFonts w:ascii="Arial" w:eastAsia="Calibri" w:hAnsi="Arial" w:cs="Arial"/>
          <w:sz w:val="22"/>
          <w:lang w:eastAsia="en-US"/>
        </w:rPr>
      </w:pPr>
    </w:p>
    <w:p w:rsidR="0008020C" w:rsidRPr="002E7C53" w:rsidRDefault="0008020C" w:rsidP="0008020C">
      <w:pPr>
        <w:spacing w:after="160" w:line="23" w:lineRule="atLeast"/>
        <w:contextualSpacing/>
        <w:rPr>
          <w:rFonts w:ascii="Arial" w:eastAsia="Calibri" w:hAnsi="Arial" w:cs="Arial"/>
          <w:b/>
          <w:sz w:val="22"/>
          <w:u w:val="single"/>
          <w:lang w:eastAsia="en-US"/>
        </w:rPr>
      </w:pPr>
      <w:r w:rsidRPr="002E7C53">
        <w:rPr>
          <w:rFonts w:ascii="Arial" w:eastAsia="Calibri" w:hAnsi="Arial" w:cs="Arial"/>
          <w:b/>
          <w:sz w:val="22"/>
          <w:u w:val="single"/>
          <w:lang w:eastAsia="en-US"/>
        </w:rPr>
        <w:t>Imprimante 3D</w:t>
      </w:r>
      <w:r w:rsidRPr="002E7C53">
        <w:rPr>
          <w:rFonts w:ascii="Arial" w:eastAsia="Calibri" w:hAnsi="Arial" w:cs="Arial"/>
          <w:b/>
          <w:sz w:val="22"/>
          <w:lang w:eastAsia="en-US"/>
        </w:rPr>
        <w:t> :</w:t>
      </w:r>
    </w:p>
    <w:p w:rsidR="00E44F4A" w:rsidRPr="002E7C53" w:rsidRDefault="00E44F4A" w:rsidP="0008020C">
      <w:pPr>
        <w:spacing w:after="160" w:line="23" w:lineRule="atLeast"/>
        <w:contextualSpacing/>
        <w:rPr>
          <w:rFonts w:ascii="Arial" w:eastAsia="Calibri" w:hAnsi="Arial" w:cs="Arial"/>
          <w:sz w:val="22"/>
          <w:lang w:eastAsia="en-US"/>
        </w:rPr>
      </w:pPr>
    </w:p>
    <w:p w:rsidR="006859D1" w:rsidRDefault="0008020C" w:rsidP="0008020C">
      <w:pPr>
        <w:spacing w:after="160" w:line="23" w:lineRule="atLeast"/>
        <w:contextualSpacing/>
        <w:rPr>
          <w:rFonts w:ascii="Arial" w:eastAsia="Calibri" w:hAnsi="Arial" w:cs="Arial"/>
          <w:sz w:val="22"/>
          <w:lang w:eastAsia="en-US"/>
        </w:rPr>
      </w:pPr>
      <w:r w:rsidRPr="002E7C53">
        <w:rPr>
          <w:rFonts w:ascii="Arial" w:eastAsia="Calibri" w:hAnsi="Arial" w:cs="Arial"/>
          <w:sz w:val="22"/>
          <w:lang w:eastAsia="en-US"/>
        </w:rPr>
        <w:t xml:space="preserve">Le 01/10/2016, l’entreprise a acquis et mis en fonction une imprimante 3D industrielle pour la fabrication </w:t>
      </w:r>
      <w:r w:rsidR="009F440D" w:rsidRPr="002E7C53">
        <w:rPr>
          <w:rFonts w:ascii="Arial" w:eastAsia="Calibri" w:hAnsi="Arial" w:cs="Arial"/>
          <w:sz w:val="22"/>
          <w:lang w:eastAsia="en-US"/>
        </w:rPr>
        <w:t>de certains</w:t>
      </w:r>
      <w:r w:rsidRPr="002E7C53">
        <w:rPr>
          <w:rFonts w:ascii="Arial" w:eastAsia="Calibri" w:hAnsi="Arial" w:cs="Arial"/>
          <w:sz w:val="22"/>
          <w:lang w:eastAsia="en-US"/>
        </w:rPr>
        <w:t xml:space="preserve"> crochets de gouttière. </w:t>
      </w:r>
      <w:r w:rsidR="006859D1">
        <w:rPr>
          <w:rFonts w:ascii="Arial" w:eastAsia="Calibri" w:hAnsi="Arial" w:cs="Arial"/>
          <w:sz w:val="22"/>
          <w:lang w:eastAsia="en-US"/>
        </w:rPr>
        <w:t>Prix d’achat</w:t>
      </w:r>
      <w:r w:rsidR="00987D86" w:rsidRPr="002E7C53">
        <w:rPr>
          <w:rFonts w:ascii="Arial" w:eastAsia="Calibri" w:hAnsi="Arial" w:cs="Arial"/>
          <w:sz w:val="22"/>
          <w:lang w:eastAsia="en-US"/>
        </w:rPr>
        <w:t xml:space="preserve"> = </w:t>
      </w:r>
      <w:r w:rsidRPr="002E7C53">
        <w:rPr>
          <w:rFonts w:ascii="Arial" w:eastAsia="Calibri" w:hAnsi="Arial" w:cs="Arial"/>
          <w:sz w:val="22"/>
          <w:lang w:eastAsia="en-US"/>
        </w:rPr>
        <w:t xml:space="preserve">50 000 € HT. </w:t>
      </w:r>
    </w:p>
    <w:p w:rsidR="0008020C" w:rsidRPr="002E7C53" w:rsidRDefault="0008020C" w:rsidP="0008020C">
      <w:pPr>
        <w:spacing w:after="160" w:line="23" w:lineRule="atLeast"/>
        <w:contextualSpacing/>
        <w:rPr>
          <w:rFonts w:ascii="Arial" w:eastAsia="Calibri" w:hAnsi="Arial" w:cs="Arial"/>
          <w:sz w:val="22"/>
          <w:lang w:eastAsia="en-US"/>
        </w:rPr>
      </w:pPr>
      <w:r w:rsidRPr="002E7C53">
        <w:rPr>
          <w:rFonts w:ascii="Arial" w:eastAsia="Calibri" w:hAnsi="Arial" w:cs="Arial"/>
          <w:sz w:val="22"/>
          <w:lang w:eastAsia="en-US"/>
        </w:rPr>
        <w:t>Sur le plan comptable elle est amortie sur 5 ans en linéaire. Au niveau fiscal, elle bénéficie de l’amortissement exceptionnel sur 24 mois à compter de la mise en service.</w:t>
      </w:r>
    </w:p>
    <w:p w:rsidR="0008020C" w:rsidRPr="002E7C53" w:rsidRDefault="0008020C" w:rsidP="00E44F4A">
      <w:pPr>
        <w:spacing w:after="160" w:line="23" w:lineRule="atLeast"/>
        <w:contextualSpacing/>
        <w:rPr>
          <w:rFonts w:ascii="Arial" w:eastAsia="Calibri" w:hAnsi="Arial" w:cs="Arial"/>
          <w:sz w:val="22"/>
          <w:lang w:eastAsia="en-US"/>
        </w:rPr>
      </w:pPr>
    </w:p>
    <w:p w:rsidR="0008020C" w:rsidRPr="002E7C53" w:rsidRDefault="0008020C" w:rsidP="0008020C">
      <w:pPr>
        <w:spacing w:after="160" w:line="23" w:lineRule="atLeast"/>
        <w:contextualSpacing/>
        <w:rPr>
          <w:rFonts w:ascii="Arial" w:eastAsia="Calibri" w:hAnsi="Arial" w:cs="Arial"/>
          <w:b/>
          <w:sz w:val="22"/>
          <w:lang w:eastAsia="en-US"/>
        </w:rPr>
      </w:pPr>
      <w:r w:rsidRPr="002E7C53">
        <w:rPr>
          <w:rFonts w:ascii="Arial" w:eastAsia="Calibri" w:hAnsi="Arial" w:cs="Arial"/>
          <w:b/>
          <w:sz w:val="22"/>
          <w:u w:val="single"/>
          <w:lang w:eastAsia="en-US"/>
        </w:rPr>
        <w:t>Plieuse</w:t>
      </w:r>
      <w:r w:rsidRPr="002E7C53">
        <w:rPr>
          <w:rFonts w:ascii="Arial" w:eastAsia="Calibri" w:hAnsi="Arial" w:cs="Arial"/>
          <w:b/>
          <w:sz w:val="22"/>
          <w:lang w:eastAsia="en-US"/>
        </w:rPr>
        <w:t> :</w:t>
      </w:r>
    </w:p>
    <w:p w:rsidR="00E44F4A" w:rsidRPr="002E7C53" w:rsidRDefault="00E44F4A" w:rsidP="0008020C">
      <w:pPr>
        <w:spacing w:after="160" w:line="23" w:lineRule="atLeast"/>
        <w:contextualSpacing/>
        <w:rPr>
          <w:rFonts w:ascii="Arial" w:eastAsia="Calibri" w:hAnsi="Arial" w:cs="Arial"/>
          <w:sz w:val="22"/>
          <w:lang w:eastAsia="en-US"/>
        </w:rPr>
      </w:pPr>
    </w:p>
    <w:p w:rsidR="0008020C" w:rsidRPr="002E7C53" w:rsidRDefault="0008020C" w:rsidP="0008020C">
      <w:pPr>
        <w:spacing w:after="160" w:line="23" w:lineRule="atLeast"/>
        <w:contextualSpacing/>
        <w:rPr>
          <w:rFonts w:ascii="Arial" w:eastAsia="Calibri" w:hAnsi="Arial" w:cs="Arial"/>
          <w:sz w:val="22"/>
          <w:lang w:eastAsia="en-US"/>
        </w:rPr>
      </w:pPr>
      <w:r w:rsidRPr="002E7C53">
        <w:rPr>
          <w:rFonts w:ascii="Arial" w:eastAsia="Calibri" w:hAnsi="Arial" w:cs="Arial"/>
          <w:sz w:val="22"/>
          <w:lang w:eastAsia="en-US"/>
        </w:rPr>
        <w:t xml:space="preserve">Une plieuse acquise pour 120 000 € HT et mise en service le 01/07/2016 fait l’objet d’un amortissement fiscal dégressif sur 5 ans (coefficient 1,75). L’étude </w:t>
      </w:r>
      <w:r w:rsidR="00952030" w:rsidRPr="002E7C53">
        <w:rPr>
          <w:rFonts w:ascii="Arial" w:eastAsia="Calibri" w:hAnsi="Arial" w:cs="Arial"/>
          <w:sz w:val="22"/>
          <w:lang w:eastAsia="en-US"/>
        </w:rPr>
        <w:t>des amortissements à la clôture de l’exercice 2017 fait apparaître une omission de la totalité de l’amortissement 2017. Le service comptable a procédé à la régularisation de la situation en enregistrant l’annuité de 2017 avec celle de 2018.</w:t>
      </w:r>
    </w:p>
    <w:p w:rsidR="00B112AF" w:rsidRDefault="00B112AF">
      <w:pPr>
        <w:rPr>
          <w:rFonts w:ascii="Arial" w:eastAsia="Calibri" w:hAnsi="Arial" w:cs="Arial"/>
          <w:sz w:val="22"/>
          <w:lang w:eastAsia="en-US"/>
        </w:rPr>
      </w:pPr>
      <w:r>
        <w:rPr>
          <w:rFonts w:ascii="Arial" w:eastAsia="Calibri" w:hAnsi="Arial" w:cs="Arial"/>
          <w:sz w:val="22"/>
          <w:lang w:eastAsia="en-US"/>
        </w:rPr>
        <w:br w:type="page"/>
      </w:r>
    </w:p>
    <w:p w:rsidR="00DC6DA4" w:rsidRPr="006859D1" w:rsidRDefault="008F2832" w:rsidP="00DC6DA4">
      <w:pPr>
        <w:jc w:val="center"/>
        <w:rPr>
          <w:rFonts w:ascii="Arial" w:hAnsi="Arial" w:cs="Arial"/>
          <w:b/>
          <w:bCs/>
          <w:sz w:val="22"/>
        </w:rPr>
      </w:pPr>
      <w:r>
        <w:rPr>
          <w:rFonts w:ascii="Arial" w:hAnsi="Arial" w:cs="Arial"/>
          <w:b/>
          <w:bCs/>
          <w:sz w:val="22"/>
        </w:rPr>
        <w:lastRenderedPageBreak/>
        <w:t>ANNEXE 4</w:t>
      </w:r>
    </w:p>
    <w:p w:rsidR="00DC6DA4" w:rsidRPr="006859D1" w:rsidRDefault="00DC6DA4" w:rsidP="004C5AA3">
      <w:pPr>
        <w:jc w:val="center"/>
        <w:rPr>
          <w:rFonts w:ascii="Arial" w:hAnsi="Arial" w:cs="Arial"/>
          <w:b/>
          <w:bCs/>
          <w:sz w:val="22"/>
        </w:rPr>
      </w:pPr>
    </w:p>
    <w:p w:rsidR="00304339" w:rsidRPr="006859D1" w:rsidRDefault="00304339" w:rsidP="00304339">
      <w:pPr>
        <w:spacing w:after="160" w:line="23" w:lineRule="atLeast"/>
        <w:jc w:val="center"/>
        <w:rPr>
          <w:rFonts w:ascii="Arial" w:eastAsia="Calibri" w:hAnsi="Arial" w:cs="Arial"/>
          <w:b/>
          <w:sz w:val="22"/>
          <w:u w:val="single"/>
          <w:lang w:eastAsia="en-US"/>
        </w:rPr>
      </w:pPr>
      <w:r w:rsidRPr="006859D1">
        <w:rPr>
          <w:rFonts w:ascii="Arial" w:eastAsia="Calibri" w:hAnsi="Arial" w:cs="Arial"/>
          <w:b/>
          <w:sz w:val="22"/>
          <w:u w:val="single"/>
          <w:lang w:eastAsia="en-US"/>
        </w:rPr>
        <w:t>Opérations de l’exercice 2018 de l’entreprise V</w:t>
      </w:r>
      <w:r w:rsidR="001B11CB" w:rsidRPr="006859D1">
        <w:rPr>
          <w:rFonts w:ascii="Arial" w:eastAsia="Calibri" w:hAnsi="Arial" w:cs="Arial"/>
          <w:b/>
          <w:sz w:val="22"/>
          <w:u w:val="single"/>
          <w:lang w:eastAsia="en-US"/>
        </w:rPr>
        <w:t>É</w:t>
      </w:r>
      <w:r w:rsidRPr="006859D1">
        <w:rPr>
          <w:rFonts w:ascii="Arial" w:eastAsia="Calibri" w:hAnsi="Arial" w:cs="Arial"/>
          <w:b/>
          <w:sz w:val="22"/>
          <w:u w:val="single"/>
          <w:lang w:eastAsia="en-US"/>
        </w:rPr>
        <w:t>NABILI</w:t>
      </w:r>
    </w:p>
    <w:p w:rsidR="00304339" w:rsidRDefault="0053370B" w:rsidP="00D37159">
      <w:pPr>
        <w:spacing w:after="160" w:line="23" w:lineRule="atLeast"/>
        <w:rPr>
          <w:rFonts w:ascii="Arial" w:eastAsia="Calibri" w:hAnsi="Arial" w:cs="Arial"/>
          <w:sz w:val="22"/>
          <w:lang w:eastAsia="en-US"/>
        </w:rPr>
      </w:pPr>
      <w:r w:rsidRPr="002E7C53">
        <w:rPr>
          <w:rFonts w:ascii="Arial" w:eastAsia="Calibri" w:hAnsi="Arial" w:cs="Arial"/>
          <w:sz w:val="22"/>
          <w:u w:val="single"/>
          <w:lang w:eastAsia="en-US"/>
        </w:rPr>
        <w:t>Extrait des charges de l’exercice</w:t>
      </w:r>
      <w:r w:rsidRPr="002E7C53">
        <w:rPr>
          <w:rFonts w:ascii="Arial" w:eastAsia="Calibri" w:hAnsi="Arial" w:cs="Arial"/>
          <w:sz w:val="22"/>
          <w:lang w:eastAsia="en-US"/>
        </w:rPr>
        <w:t> :</w:t>
      </w:r>
      <w:r w:rsidR="00C56E76">
        <w:rPr>
          <w:rFonts w:ascii="Arial" w:eastAsia="Calibri" w:hAnsi="Arial" w:cs="Arial"/>
          <w:sz w:val="22"/>
          <w:lang w:eastAsia="en-US"/>
        </w:rPr>
        <w:t xml:space="preserve"> </w:t>
      </w:r>
    </w:p>
    <w:p w:rsidR="00C56E76" w:rsidRPr="002E7C53" w:rsidRDefault="00C56E76" w:rsidP="00D37159">
      <w:pPr>
        <w:spacing w:after="160" w:line="23" w:lineRule="atLeast"/>
        <w:rPr>
          <w:rFonts w:ascii="Arial" w:eastAsia="Calibri" w:hAnsi="Arial" w:cs="Arial"/>
          <w:sz w:val="22"/>
          <w:u w:val="single"/>
          <w:lang w:eastAsia="en-US"/>
        </w:rPr>
      </w:pPr>
      <w:r>
        <w:rPr>
          <w:rFonts w:ascii="Arial" w:eastAsia="Calibri" w:hAnsi="Arial" w:cs="Arial"/>
          <w:sz w:val="22"/>
          <w:lang w:eastAsia="en-US"/>
        </w:rPr>
        <w:t>Les écritures ont été correctement enregistrées.</w:t>
      </w:r>
    </w:p>
    <w:p w:rsidR="00304339" w:rsidRPr="002E7C53" w:rsidRDefault="009F440D" w:rsidP="006859D1">
      <w:pPr>
        <w:numPr>
          <w:ilvl w:val="0"/>
          <w:numId w:val="5"/>
        </w:numPr>
        <w:spacing w:after="160" w:line="23" w:lineRule="atLeast"/>
        <w:contextualSpacing/>
        <w:rPr>
          <w:rFonts w:ascii="Arial" w:eastAsia="Calibri" w:hAnsi="Arial" w:cs="Arial"/>
          <w:sz w:val="22"/>
          <w:lang w:eastAsia="en-US"/>
        </w:rPr>
      </w:pPr>
      <w:r w:rsidRPr="002E7C53">
        <w:rPr>
          <w:rFonts w:ascii="Arial" w:eastAsia="Calibri" w:hAnsi="Arial" w:cs="Arial"/>
          <w:sz w:val="22"/>
          <w:lang w:eastAsia="en-US"/>
        </w:rPr>
        <w:t>R</w:t>
      </w:r>
      <w:r w:rsidR="00304339" w:rsidRPr="002E7C53">
        <w:rPr>
          <w:rFonts w:ascii="Arial" w:eastAsia="Calibri" w:hAnsi="Arial" w:cs="Arial"/>
          <w:sz w:val="22"/>
          <w:lang w:eastAsia="en-US"/>
        </w:rPr>
        <w:t xml:space="preserve">émunération annuelle de </w:t>
      </w:r>
      <w:r w:rsidR="006859D1">
        <w:rPr>
          <w:rFonts w:ascii="Arial" w:eastAsia="Calibri" w:hAnsi="Arial" w:cs="Arial"/>
          <w:sz w:val="22"/>
          <w:lang w:eastAsia="en-US"/>
        </w:rPr>
        <w:t>mada</w:t>
      </w:r>
      <w:r w:rsidR="00304339" w:rsidRPr="002E7C53">
        <w:rPr>
          <w:rFonts w:ascii="Arial" w:eastAsia="Calibri" w:hAnsi="Arial" w:cs="Arial"/>
          <w:sz w:val="22"/>
          <w:lang w:eastAsia="en-US"/>
        </w:rPr>
        <w:t xml:space="preserve">me </w:t>
      </w:r>
      <w:r w:rsidR="006859D1" w:rsidRPr="002E7C53">
        <w:rPr>
          <w:rFonts w:ascii="Arial" w:eastAsia="Calibri" w:hAnsi="Arial" w:cs="Arial"/>
          <w:sz w:val="22"/>
          <w:lang w:eastAsia="en-US"/>
        </w:rPr>
        <w:t>V</w:t>
      </w:r>
      <w:r w:rsidR="006859D1">
        <w:rPr>
          <w:rFonts w:ascii="Arial" w:eastAsia="Calibri" w:hAnsi="Arial" w:cs="Arial"/>
          <w:sz w:val="22"/>
          <w:lang w:eastAsia="en-US"/>
        </w:rPr>
        <w:t>É</w:t>
      </w:r>
      <w:r w:rsidR="006859D1" w:rsidRPr="002E7C53">
        <w:rPr>
          <w:rFonts w:ascii="Arial" w:eastAsia="Calibri" w:hAnsi="Arial" w:cs="Arial"/>
          <w:sz w:val="22"/>
          <w:lang w:eastAsia="en-US"/>
        </w:rPr>
        <w:t>NABILI</w:t>
      </w:r>
      <w:r w:rsidRPr="002E7C53">
        <w:rPr>
          <w:rFonts w:ascii="Arial" w:eastAsia="Calibri" w:hAnsi="Arial" w:cs="Arial"/>
          <w:sz w:val="22"/>
          <w:lang w:eastAsia="en-US"/>
        </w:rPr>
        <w:t> :</w:t>
      </w:r>
      <w:r w:rsidR="00304339" w:rsidRPr="002E7C53">
        <w:rPr>
          <w:rFonts w:ascii="Arial" w:eastAsia="Calibri" w:hAnsi="Arial" w:cs="Arial"/>
          <w:sz w:val="22"/>
          <w:lang w:eastAsia="en-US"/>
        </w:rPr>
        <w:t xml:space="preserve"> 70 000 €.</w:t>
      </w:r>
    </w:p>
    <w:p w:rsidR="001F731E" w:rsidRPr="002E7C53" w:rsidRDefault="001F731E" w:rsidP="00D37159">
      <w:pPr>
        <w:spacing w:after="160" w:line="23" w:lineRule="atLeast"/>
        <w:ind w:left="644"/>
        <w:contextualSpacing/>
        <w:rPr>
          <w:rFonts w:ascii="Arial" w:eastAsia="Calibri" w:hAnsi="Arial" w:cs="Arial"/>
          <w:sz w:val="22"/>
          <w:lang w:eastAsia="en-US"/>
        </w:rPr>
      </w:pPr>
    </w:p>
    <w:p w:rsidR="00304339" w:rsidRPr="002E7C53" w:rsidRDefault="00C56E76" w:rsidP="006859D1">
      <w:pPr>
        <w:numPr>
          <w:ilvl w:val="0"/>
          <w:numId w:val="5"/>
        </w:numPr>
        <w:spacing w:after="160" w:line="23" w:lineRule="atLeast"/>
        <w:contextualSpacing/>
        <w:rPr>
          <w:rFonts w:ascii="Arial" w:eastAsia="Calibri" w:hAnsi="Arial" w:cs="Arial"/>
          <w:sz w:val="22"/>
          <w:lang w:eastAsia="en-US"/>
        </w:rPr>
      </w:pPr>
      <w:r>
        <w:rPr>
          <w:rFonts w:ascii="Arial" w:eastAsia="Calibri" w:hAnsi="Arial" w:cs="Arial"/>
          <w:sz w:val="22"/>
          <w:lang w:eastAsia="en-US"/>
        </w:rPr>
        <w:t>Le s</w:t>
      </w:r>
      <w:r w:rsidR="00304339" w:rsidRPr="002E7C53">
        <w:rPr>
          <w:rFonts w:ascii="Arial" w:eastAsia="Calibri" w:hAnsi="Arial" w:cs="Arial"/>
          <w:sz w:val="22"/>
          <w:lang w:eastAsia="en-US"/>
        </w:rPr>
        <w:t xml:space="preserve">alaire annuel du fils de </w:t>
      </w:r>
      <w:r w:rsidR="006859D1">
        <w:rPr>
          <w:rFonts w:ascii="Arial" w:eastAsia="Calibri" w:hAnsi="Arial" w:cs="Arial"/>
          <w:sz w:val="22"/>
          <w:lang w:eastAsia="en-US"/>
        </w:rPr>
        <w:t>mada</w:t>
      </w:r>
      <w:r w:rsidR="00304339" w:rsidRPr="002E7C53">
        <w:rPr>
          <w:rFonts w:ascii="Arial" w:eastAsia="Calibri" w:hAnsi="Arial" w:cs="Arial"/>
          <w:sz w:val="22"/>
          <w:lang w:eastAsia="en-US"/>
        </w:rPr>
        <w:t>me V</w:t>
      </w:r>
      <w:r w:rsidR="006859D1">
        <w:rPr>
          <w:rFonts w:ascii="Arial" w:eastAsia="Calibri" w:hAnsi="Arial" w:cs="Arial"/>
          <w:sz w:val="22"/>
          <w:lang w:eastAsia="en-US"/>
        </w:rPr>
        <w:t>É</w:t>
      </w:r>
      <w:r w:rsidR="006859D1" w:rsidRPr="002E7C53">
        <w:rPr>
          <w:rFonts w:ascii="Arial" w:eastAsia="Calibri" w:hAnsi="Arial" w:cs="Arial"/>
          <w:sz w:val="22"/>
          <w:lang w:eastAsia="en-US"/>
        </w:rPr>
        <w:t>NABILI</w:t>
      </w:r>
      <w:r w:rsidR="00304339" w:rsidRPr="002E7C53">
        <w:rPr>
          <w:rFonts w:ascii="Arial" w:eastAsia="Calibri" w:hAnsi="Arial" w:cs="Arial"/>
          <w:sz w:val="22"/>
          <w:lang w:eastAsia="en-US"/>
        </w:rPr>
        <w:t>, attaché commercial : 40 000 €.</w:t>
      </w:r>
    </w:p>
    <w:p w:rsidR="0053370B" w:rsidRPr="002E7C53" w:rsidRDefault="0053370B" w:rsidP="0053370B">
      <w:pPr>
        <w:spacing w:after="160" w:line="23" w:lineRule="atLeast"/>
        <w:contextualSpacing/>
        <w:rPr>
          <w:rFonts w:ascii="Arial" w:eastAsia="Calibri" w:hAnsi="Arial" w:cs="Arial"/>
          <w:sz w:val="22"/>
          <w:lang w:eastAsia="en-US"/>
        </w:rPr>
      </w:pPr>
    </w:p>
    <w:p w:rsidR="00304339" w:rsidRPr="002E7C53" w:rsidRDefault="00C56E76" w:rsidP="006859D1">
      <w:pPr>
        <w:numPr>
          <w:ilvl w:val="0"/>
          <w:numId w:val="5"/>
        </w:numPr>
        <w:spacing w:after="160" w:line="23" w:lineRule="atLeast"/>
        <w:contextualSpacing/>
        <w:rPr>
          <w:rFonts w:ascii="Arial" w:eastAsia="Calibri" w:hAnsi="Arial" w:cs="Arial"/>
          <w:sz w:val="22"/>
          <w:lang w:eastAsia="en-US"/>
        </w:rPr>
      </w:pPr>
      <w:r>
        <w:rPr>
          <w:rFonts w:ascii="Arial" w:eastAsia="Calibri" w:hAnsi="Arial" w:cs="Arial"/>
          <w:sz w:val="22"/>
          <w:lang w:eastAsia="en-US"/>
        </w:rPr>
        <w:t>La p</w:t>
      </w:r>
      <w:r w:rsidR="00304339" w:rsidRPr="002E7C53">
        <w:rPr>
          <w:rFonts w:ascii="Arial" w:eastAsia="Calibri" w:hAnsi="Arial" w:cs="Arial"/>
          <w:sz w:val="22"/>
          <w:lang w:eastAsia="en-US"/>
        </w:rPr>
        <w:t>rime annuelle pour un contrat d’assurance-vie souscrit au profit d’une banque en garantie d’un emprun</w:t>
      </w:r>
      <w:r w:rsidR="001F731E" w:rsidRPr="002E7C53">
        <w:rPr>
          <w:rFonts w:ascii="Arial" w:eastAsia="Calibri" w:hAnsi="Arial" w:cs="Arial"/>
          <w:sz w:val="22"/>
          <w:lang w:eastAsia="en-US"/>
        </w:rPr>
        <w:t>t et imposé par cette dernière</w:t>
      </w:r>
      <w:r>
        <w:rPr>
          <w:rFonts w:ascii="Arial" w:eastAsia="Calibri" w:hAnsi="Arial" w:cs="Arial"/>
          <w:sz w:val="22"/>
          <w:lang w:eastAsia="en-US"/>
        </w:rPr>
        <w:t xml:space="preserve"> s’élève à 520 €</w:t>
      </w:r>
      <w:r w:rsidR="001F731E" w:rsidRPr="002E7C53">
        <w:rPr>
          <w:rFonts w:ascii="Arial" w:eastAsia="Calibri" w:hAnsi="Arial" w:cs="Arial"/>
          <w:sz w:val="22"/>
          <w:lang w:eastAsia="en-US"/>
        </w:rPr>
        <w:t>.</w:t>
      </w:r>
    </w:p>
    <w:p w:rsidR="001F731E" w:rsidRPr="002E7C53" w:rsidRDefault="001F731E" w:rsidP="00D37159">
      <w:pPr>
        <w:spacing w:after="160" w:line="23" w:lineRule="atLeast"/>
        <w:ind w:left="644"/>
        <w:contextualSpacing/>
        <w:rPr>
          <w:rFonts w:ascii="Arial" w:eastAsia="Calibri" w:hAnsi="Arial" w:cs="Arial"/>
          <w:sz w:val="22"/>
          <w:lang w:eastAsia="en-US"/>
        </w:rPr>
      </w:pPr>
    </w:p>
    <w:p w:rsidR="00304339" w:rsidRPr="002E7C53" w:rsidRDefault="00C56E76" w:rsidP="006859D1">
      <w:pPr>
        <w:numPr>
          <w:ilvl w:val="0"/>
          <w:numId w:val="5"/>
        </w:numPr>
        <w:spacing w:after="160" w:line="23" w:lineRule="atLeast"/>
        <w:contextualSpacing/>
        <w:rPr>
          <w:rFonts w:ascii="Arial" w:eastAsia="Calibri" w:hAnsi="Arial" w:cs="Arial"/>
          <w:sz w:val="22"/>
          <w:lang w:eastAsia="en-US"/>
        </w:rPr>
      </w:pPr>
      <w:r>
        <w:rPr>
          <w:rFonts w:ascii="Arial" w:eastAsia="Calibri" w:hAnsi="Arial" w:cs="Arial"/>
          <w:sz w:val="22"/>
          <w:lang w:eastAsia="en-US"/>
        </w:rPr>
        <w:t>Le c</w:t>
      </w:r>
      <w:r w:rsidR="00304339" w:rsidRPr="002E7C53">
        <w:rPr>
          <w:rFonts w:ascii="Arial" w:eastAsia="Calibri" w:hAnsi="Arial" w:cs="Arial"/>
          <w:sz w:val="22"/>
          <w:lang w:eastAsia="en-US"/>
        </w:rPr>
        <w:t xml:space="preserve">ontrat d’assurance </w:t>
      </w:r>
      <w:r w:rsidR="0053370B" w:rsidRPr="002E7C53">
        <w:rPr>
          <w:rFonts w:ascii="Arial" w:eastAsia="Calibri" w:hAnsi="Arial" w:cs="Arial"/>
          <w:sz w:val="22"/>
          <w:lang w:eastAsia="en-US"/>
        </w:rPr>
        <w:t>pour</w:t>
      </w:r>
      <w:r w:rsidR="00304339" w:rsidRPr="002E7C53">
        <w:rPr>
          <w:rFonts w:ascii="Arial" w:eastAsia="Calibri" w:hAnsi="Arial" w:cs="Arial"/>
          <w:sz w:val="22"/>
          <w:lang w:eastAsia="en-US"/>
        </w:rPr>
        <w:t xml:space="preserve"> risques d’insolvabilité de</w:t>
      </w:r>
      <w:r w:rsidR="00D37159" w:rsidRPr="002E7C53">
        <w:rPr>
          <w:rFonts w:ascii="Arial" w:eastAsia="Calibri" w:hAnsi="Arial" w:cs="Arial"/>
          <w:sz w:val="22"/>
          <w:lang w:eastAsia="en-US"/>
        </w:rPr>
        <w:t>s clients. Prime annuelle : 900 </w:t>
      </w:r>
      <w:r w:rsidR="00304339" w:rsidRPr="002E7C53">
        <w:rPr>
          <w:rFonts w:ascii="Arial" w:eastAsia="Calibri" w:hAnsi="Arial" w:cs="Arial"/>
          <w:sz w:val="22"/>
          <w:lang w:eastAsia="en-US"/>
        </w:rPr>
        <w:t>€.</w:t>
      </w:r>
    </w:p>
    <w:p w:rsidR="0053370B" w:rsidRPr="002E7C53" w:rsidRDefault="0053370B" w:rsidP="0053370B">
      <w:pPr>
        <w:spacing w:after="160" w:line="23" w:lineRule="atLeast"/>
        <w:contextualSpacing/>
        <w:rPr>
          <w:rFonts w:ascii="Arial" w:eastAsia="Calibri" w:hAnsi="Arial" w:cs="Arial"/>
          <w:sz w:val="22"/>
          <w:lang w:eastAsia="en-US"/>
        </w:rPr>
      </w:pPr>
    </w:p>
    <w:p w:rsidR="00304339" w:rsidRPr="002E7C53" w:rsidRDefault="00304339" w:rsidP="006859D1">
      <w:pPr>
        <w:numPr>
          <w:ilvl w:val="0"/>
          <w:numId w:val="5"/>
        </w:numPr>
        <w:spacing w:after="160" w:line="23" w:lineRule="atLeast"/>
        <w:contextualSpacing/>
        <w:rPr>
          <w:rFonts w:ascii="Arial" w:eastAsia="Calibri" w:hAnsi="Arial" w:cs="Arial"/>
          <w:sz w:val="22"/>
          <w:lang w:eastAsia="en-US"/>
        </w:rPr>
      </w:pPr>
      <w:r w:rsidRPr="002E7C53">
        <w:rPr>
          <w:rFonts w:ascii="Arial" w:eastAsia="Calibri" w:hAnsi="Arial" w:cs="Arial"/>
          <w:sz w:val="22"/>
          <w:lang w:eastAsia="en-US"/>
        </w:rPr>
        <w:t>Don à la Croix-Rouge : 4 000 €.</w:t>
      </w:r>
    </w:p>
    <w:p w:rsidR="001B11CB" w:rsidRPr="002E7C53" w:rsidRDefault="001B11CB" w:rsidP="00D37159">
      <w:pPr>
        <w:spacing w:after="160" w:line="23" w:lineRule="atLeast"/>
        <w:contextualSpacing/>
        <w:rPr>
          <w:rFonts w:ascii="Arial" w:eastAsia="Calibri" w:hAnsi="Arial" w:cs="Arial"/>
          <w:sz w:val="22"/>
          <w:lang w:eastAsia="en-US"/>
        </w:rPr>
      </w:pPr>
    </w:p>
    <w:p w:rsidR="0053370B" w:rsidRPr="002E7C53" w:rsidRDefault="0053370B" w:rsidP="00D37159">
      <w:pPr>
        <w:spacing w:after="160" w:line="23" w:lineRule="atLeast"/>
        <w:contextualSpacing/>
        <w:rPr>
          <w:rFonts w:ascii="Arial" w:eastAsia="Calibri" w:hAnsi="Arial" w:cs="Arial"/>
          <w:sz w:val="22"/>
          <w:lang w:eastAsia="en-US"/>
        </w:rPr>
      </w:pPr>
    </w:p>
    <w:p w:rsidR="00304339" w:rsidRPr="002E7C53" w:rsidRDefault="00304339" w:rsidP="00D37159">
      <w:pPr>
        <w:spacing w:after="160" w:line="23" w:lineRule="atLeast"/>
        <w:rPr>
          <w:rFonts w:ascii="Arial" w:eastAsia="Calibri" w:hAnsi="Arial" w:cs="Arial"/>
          <w:sz w:val="22"/>
          <w:u w:val="single"/>
          <w:lang w:eastAsia="en-US"/>
        </w:rPr>
      </w:pPr>
      <w:r w:rsidRPr="002E7C53">
        <w:rPr>
          <w:rFonts w:ascii="Arial" w:eastAsia="Calibri" w:hAnsi="Arial" w:cs="Arial"/>
          <w:sz w:val="22"/>
          <w:u w:val="single"/>
          <w:lang w:eastAsia="en-US"/>
        </w:rPr>
        <w:t>Amortissements, dépréciations et provisions</w:t>
      </w:r>
    </w:p>
    <w:p w:rsidR="00304339" w:rsidRPr="002E7C53" w:rsidRDefault="00304339" w:rsidP="006859D1">
      <w:pPr>
        <w:numPr>
          <w:ilvl w:val="0"/>
          <w:numId w:val="5"/>
        </w:numPr>
        <w:spacing w:after="160" w:line="23" w:lineRule="atLeast"/>
        <w:contextualSpacing/>
        <w:rPr>
          <w:rFonts w:ascii="Arial" w:eastAsia="Calibri" w:hAnsi="Arial" w:cs="Arial"/>
          <w:sz w:val="22"/>
          <w:lang w:eastAsia="en-US"/>
        </w:rPr>
      </w:pPr>
      <w:r w:rsidRPr="002E7C53">
        <w:rPr>
          <w:rFonts w:ascii="Arial" w:eastAsia="Calibri" w:hAnsi="Arial" w:cs="Arial"/>
          <w:sz w:val="22"/>
          <w:lang w:eastAsia="en-US"/>
        </w:rPr>
        <w:t>Dotation de la dépréciation pour créances douteuses : 8 000 €.</w:t>
      </w:r>
    </w:p>
    <w:p w:rsidR="00304339" w:rsidRPr="002E7C53" w:rsidRDefault="00304339" w:rsidP="00D37159">
      <w:pPr>
        <w:spacing w:after="160" w:line="23" w:lineRule="atLeast"/>
        <w:ind w:left="720"/>
        <w:contextualSpacing/>
        <w:rPr>
          <w:rFonts w:ascii="Arial" w:eastAsia="Calibri" w:hAnsi="Arial" w:cs="Arial"/>
          <w:sz w:val="22"/>
          <w:lang w:eastAsia="en-US"/>
        </w:rPr>
      </w:pPr>
    </w:p>
    <w:p w:rsidR="00304339" w:rsidRPr="002E7C53" w:rsidRDefault="000A62D5" w:rsidP="006859D1">
      <w:pPr>
        <w:numPr>
          <w:ilvl w:val="0"/>
          <w:numId w:val="5"/>
        </w:numPr>
        <w:spacing w:after="160" w:line="23" w:lineRule="atLeast"/>
        <w:ind w:left="641" w:hanging="357"/>
        <w:contextualSpacing/>
        <w:rPr>
          <w:rFonts w:ascii="Arial" w:eastAsia="Calibri" w:hAnsi="Arial" w:cs="Arial"/>
          <w:sz w:val="22"/>
          <w:lang w:eastAsia="en-US"/>
        </w:rPr>
      </w:pPr>
      <w:r w:rsidRPr="002E7C53">
        <w:rPr>
          <w:rFonts w:ascii="Arial" w:eastAsia="Calibri" w:hAnsi="Arial" w:cs="Arial"/>
          <w:sz w:val="22"/>
          <w:lang w:eastAsia="en-US"/>
        </w:rPr>
        <w:t>Dotation aux p</w:t>
      </w:r>
      <w:r w:rsidR="00304339" w:rsidRPr="002E7C53">
        <w:rPr>
          <w:rFonts w:ascii="Arial" w:eastAsia="Calibri" w:hAnsi="Arial" w:cs="Arial"/>
          <w:sz w:val="22"/>
          <w:lang w:eastAsia="en-US"/>
        </w:rPr>
        <w:t>rovision</w:t>
      </w:r>
      <w:r w:rsidRPr="002E7C53">
        <w:rPr>
          <w:rFonts w:ascii="Arial" w:eastAsia="Calibri" w:hAnsi="Arial" w:cs="Arial"/>
          <w:sz w:val="22"/>
          <w:lang w:eastAsia="en-US"/>
        </w:rPr>
        <w:t>s</w:t>
      </w:r>
      <w:r w:rsidR="00304339" w:rsidRPr="002E7C53">
        <w:rPr>
          <w:rFonts w:ascii="Arial" w:eastAsia="Calibri" w:hAnsi="Arial" w:cs="Arial"/>
          <w:sz w:val="22"/>
          <w:lang w:eastAsia="en-US"/>
        </w:rPr>
        <w:t xml:space="preserve"> pour hausse des prix</w:t>
      </w:r>
      <w:r w:rsidRPr="002E7C53">
        <w:rPr>
          <w:rFonts w:ascii="Arial" w:eastAsia="Calibri" w:hAnsi="Arial" w:cs="Arial"/>
          <w:sz w:val="22"/>
          <w:lang w:eastAsia="en-US"/>
        </w:rPr>
        <w:t> : 4 200 €.</w:t>
      </w:r>
    </w:p>
    <w:p w:rsidR="007928A0" w:rsidRPr="002E7C53" w:rsidRDefault="007928A0" w:rsidP="00D37159">
      <w:pPr>
        <w:spacing w:after="160" w:line="23" w:lineRule="atLeast"/>
        <w:contextualSpacing/>
        <w:rPr>
          <w:rFonts w:ascii="Arial" w:eastAsia="Calibri" w:hAnsi="Arial" w:cs="Arial"/>
          <w:sz w:val="22"/>
          <w:lang w:eastAsia="en-US"/>
        </w:rPr>
      </w:pPr>
    </w:p>
    <w:p w:rsidR="0053370B" w:rsidRPr="002E7C53" w:rsidRDefault="0053370B" w:rsidP="00D37159">
      <w:pPr>
        <w:spacing w:after="160" w:line="23" w:lineRule="atLeast"/>
        <w:contextualSpacing/>
        <w:rPr>
          <w:rFonts w:ascii="Arial" w:eastAsia="Calibri" w:hAnsi="Arial" w:cs="Arial"/>
          <w:sz w:val="22"/>
          <w:lang w:eastAsia="en-US"/>
        </w:rPr>
      </w:pPr>
    </w:p>
    <w:p w:rsidR="007D2B8F" w:rsidRPr="002E7C53" w:rsidRDefault="007D2B8F" w:rsidP="00D37159">
      <w:pPr>
        <w:spacing w:after="160" w:line="23" w:lineRule="atLeast"/>
        <w:contextualSpacing/>
        <w:rPr>
          <w:rFonts w:ascii="Arial" w:eastAsia="Calibri" w:hAnsi="Arial" w:cs="Arial"/>
          <w:sz w:val="22"/>
          <w:u w:val="single"/>
          <w:lang w:eastAsia="en-US"/>
        </w:rPr>
      </w:pPr>
      <w:r w:rsidRPr="002E7C53">
        <w:rPr>
          <w:rFonts w:ascii="Arial" w:eastAsia="Calibri" w:hAnsi="Arial" w:cs="Arial"/>
          <w:sz w:val="22"/>
          <w:u w:val="single"/>
          <w:lang w:eastAsia="en-US"/>
        </w:rPr>
        <w:t>Opérations diverses</w:t>
      </w:r>
    </w:p>
    <w:p w:rsidR="007D2B8F" w:rsidRPr="002E7C53" w:rsidRDefault="007D2B8F" w:rsidP="00D37159">
      <w:pPr>
        <w:spacing w:after="160" w:line="23" w:lineRule="atLeast"/>
        <w:contextualSpacing/>
        <w:rPr>
          <w:rFonts w:ascii="Arial" w:eastAsia="Calibri" w:hAnsi="Arial" w:cs="Arial"/>
          <w:sz w:val="22"/>
          <w:lang w:eastAsia="en-US"/>
        </w:rPr>
      </w:pPr>
    </w:p>
    <w:p w:rsidR="007D2B8F" w:rsidRPr="002E7C53" w:rsidRDefault="00EB0FB3" w:rsidP="006859D1">
      <w:pPr>
        <w:numPr>
          <w:ilvl w:val="0"/>
          <w:numId w:val="5"/>
        </w:numPr>
        <w:spacing w:after="160" w:line="23" w:lineRule="atLeast"/>
        <w:ind w:left="641" w:hanging="357"/>
        <w:contextualSpacing/>
        <w:rPr>
          <w:rFonts w:ascii="Arial" w:eastAsia="Calibri" w:hAnsi="Arial" w:cs="Arial"/>
          <w:sz w:val="22"/>
          <w:lang w:eastAsia="en-US"/>
        </w:rPr>
      </w:pPr>
      <w:r w:rsidRPr="002E7C53">
        <w:rPr>
          <w:rFonts w:ascii="Arial" w:eastAsia="Calibri" w:hAnsi="Arial" w:cs="Arial"/>
          <w:sz w:val="22"/>
          <w:lang w:eastAsia="en-US"/>
        </w:rPr>
        <w:t>Une créance née en 2017 sur un client américain avait fait l’objet d’une perte laten</w:t>
      </w:r>
      <w:r w:rsidR="00AC08A8" w:rsidRPr="002E7C53">
        <w:rPr>
          <w:rFonts w:ascii="Arial" w:eastAsia="Calibri" w:hAnsi="Arial" w:cs="Arial"/>
          <w:sz w:val="22"/>
          <w:lang w:eastAsia="en-US"/>
        </w:rPr>
        <w:t>te provisionnée fin 2017 pour 3</w:t>
      </w:r>
      <w:r w:rsidRPr="002E7C53">
        <w:rPr>
          <w:rFonts w:ascii="Arial" w:eastAsia="Calibri" w:hAnsi="Arial" w:cs="Arial"/>
          <w:sz w:val="22"/>
          <w:lang w:eastAsia="en-US"/>
        </w:rPr>
        <w:t xml:space="preserve">00 €. Un gain de change </w:t>
      </w:r>
      <w:r w:rsidR="00AC08A8" w:rsidRPr="002E7C53">
        <w:rPr>
          <w:rFonts w:ascii="Arial" w:eastAsia="Calibri" w:hAnsi="Arial" w:cs="Arial"/>
          <w:sz w:val="22"/>
          <w:lang w:eastAsia="en-US"/>
        </w:rPr>
        <w:t xml:space="preserve">de 500 € </w:t>
      </w:r>
      <w:r w:rsidRPr="002E7C53">
        <w:rPr>
          <w:rFonts w:ascii="Arial" w:eastAsia="Calibri" w:hAnsi="Arial" w:cs="Arial"/>
          <w:sz w:val="22"/>
          <w:lang w:eastAsia="en-US"/>
        </w:rPr>
        <w:t>a été enregistré en février 2018 lors de l’encaissement de cette créance.</w:t>
      </w:r>
    </w:p>
    <w:p w:rsidR="0053370B" w:rsidRPr="002E7C53" w:rsidRDefault="0053370B" w:rsidP="0053370B">
      <w:pPr>
        <w:spacing w:after="160" w:line="23" w:lineRule="atLeast"/>
        <w:ind w:left="641"/>
        <w:contextualSpacing/>
        <w:rPr>
          <w:rFonts w:ascii="Arial" w:eastAsia="Calibri" w:hAnsi="Arial" w:cs="Arial"/>
          <w:sz w:val="22"/>
          <w:lang w:eastAsia="en-US"/>
        </w:rPr>
      </w:pPr>
    </w:p>
    <w:p w:rsidR="007D2B8F" w:rsidRPr="002E7C53" w:rsidRDefault="00EB0FB3" w:rsidP="006859D1">
      <w:pPr>
        <w:numPr>
          <w:ilvl w:val="0"/>
          <w:numId w:val="5"/>
        </w:numPr>
        <w:spacing w:after="160" w:line="23" w:lineRule="atLeast"/>
        <w:ind w:left="641" w:hanging="357"/>
        <w:contextualSpacing/>
        <w:rPr>
          <w:rFonts w:ascii="Arial" w:eastAsia="Calibri" w:hAnsi="Arial" w:cs="Arial"/>
          <w:sz w:val="22"/>
          <w:lang w:eastAsia="en-US"/>
        </w:rPr>
      </w:pPr>
      <w:r w:rsidRPr="002E7C53">
        <w:rPr>
          <w:rFonts w:ascii="Arial" w:eastAsia="Calibri" w:hAnsi="Arial" w:cs="Arial"/>
          <w:sz w:val="22"/>
          <w:lang w:eastAsia="en-US"/>
        </w:rPr>
        <w:t xml:space="preserve">Une aide à l’embauche de salariés en situation de handicap a été octroyée en 2018 sous forme de subvention d’exploitation. Cette subvention de 20 000 € </w:t>
      </w:r>
      <w:r w:rsidR="007D2B8F" w:rsidRPr="002E7C53">
        <w:rPr>
          <w:rFonts w:ascii="Arial" w:eastAsia="Calibri" w:hAnsi="Arial" w:cs="Arial"/>
          <w:sz w:val="22"/>
          <w:lang w:eastAsia="en-US"/>
        </w:rPr>
        <w:t>est étalée comptablement à hauteur de 7 000 € en 2018 et 13 000 € en 2019 en fonction des charges couvertes.</w:t>
      </w:r>
    </w:p>
    <w:p w:rsidR="007D2B8F" w:rsidRPr="002E7C53" w:rsidRDefault="007D2B8F" w:rsidP="007D2B8F">
      <w:pPr>
        <w:spacing w:after="160" w:line="23" w:lineRule="atLeast"/>
        <w:ind w:left="641"/>
        <w:contextualSpacing/>
        <w:rPr>
          <w:rFonts w:ascii="Arial" w:eastAsia="Calibri" w:hAnsi="Arial" w:cs="Arial"/>
          <w:sz w:val="22"/>
          <w:lang w:eastAsia="en-US"/>
        </w:rPr>
      </w:pPr>
    </w:p>
    <w:p w:rsidR="00EB0FB3" w:rsidRPr="002E7C53" w:rsidRDefault="00EB0FB3" w:rsidP="006859D1">
      <w:pPr>
        <w:numPr>
          <w:ilvl w:val="0"/>
          <w:numId w:val="5"/>
        </w:numPr>
        <w:spacing w:after="160" w:line="23" w:lineRule="atLeast"/>
        <w:ind w:left="641" w:hanging="357"/>
        <w:contextualSpacing/>
        <w:rPr>
          <w:rFonts w:ascii="Arial" w:eastAsia="Calibri" w:hAnsi="Arial" w:cs="Arial"/>
          <w:sz w:val="22"/>
          <w:lang w:eastAsia="en-US"/>
        </w:rPr>
      </w:pPr>
      <w:r w:rsidRPr="002E7C53">
        <w:rPr>
          <w:rFonts w:ascii="Arial" w:eastAsia="Calibri" w:hAnsi="Arial" w:cs="Arial"/>
          <w:sz w:val="22"/>
          <w:lang w:eastAsia="en-US"/>
        </w:rPr>
        <w:t xml:space="preserve">L’entreprise VENABILI dispose </w:t>
      </w:r>
      <w:r w:rsidR="00987D86" w:rsidRPr="002E7C53">
        <w:rPr>
          <w:rFonts w:ascii="Arial" w:eastAsia="Calibri" w:hAnsi="Arial" w:cs="Arial"/>
          <w:sz w:val="22"/>
          <w:lang w:eastAsia="en-US"/>
        </w:rPr>
        <w:t xml:space="preserve">à son actif </w:t>
      </w:r>
      <w:r w:rsidRPr="002E7C53">
        <w:rPr>
          <w:rFonts w:ascii="Arial" w:eastAsia="Calibri" w:hAnsi="Arial" w:cs="Arial"/>
          <w:sz w:val="22"/>
          <w:lang w:eastAsia="en-US"/>
        </w:rPr>
        <w:t xml:space="preserve">de valeurs mobilières de placement </w:t>
      </w:r>
      <w:r w:rsidR="00987D86" w:rsidRPr="002E7C53">
        <w:rPr>
          <w:rFonts w:ascii="Arial" w:eastAsia="Calibri" w:hAnsi="Arial" w:cs="Arial"/>
          <w:sz w:val="22"/>
          <w:lang w:eastAsia="en-US"/>
        </w:rPr>
        <w:t xml:space="preserve">sur plusieurs sociétés anonymes </w:t>
      </w:r>
      <w:r w:rsidRPr="002E7C53">
        <w:rPr>
          <w:rFonts w:ascii="Arial" w:eastAsia="Calibri" w:hAnsi="Arial" w:cs="Arial"/>
          <w:sz w:val="22"/>
          <w:lang w:eastAsia="en-US"/>
        </w:rPr>
        <w:t>pour un montant de 50 000 €. Non nécessaire</w:t>
      </w:r>
      <w:r w:rsidR="00987D86" w:rsidRPr="002E7C53">
        <w:rPr>
          <w:rFonts w:ascii="Arial" w:eastAsia="Calibri" w:hAnsi="Arial" w:cs="Arial"/>
          <w:sz w:val="22"/>
          <w:lang w:eastAsia="en-US"/>
        </w:rPr>
        <w:t>s</w:t>
      </w:r>
      <w:r w:rsidRPr="002E7C53">
        <w:rPr>
          <w:rFonts w:ascii="Arial" w:eastAsia="Calibri" w:hAnsi="Arial" w:cs="Arial"/>
          <w:sz w:val="22"/>
          <w:lang w:eastAsia="en-US"/>
        </w:rPr>
        <w:t xml:space="preserve"> à son activité, ces titres ont procuré 2 500 € de dividendes au cours de l’exercice 2018.</w:t>
      </w:r>
    </w:p>
    <w:p w:rsidR="00304339" w:rsidRPr="002E7C53" w:rsidRDefault="007D2B8F" w:rsidP="00304339">
      <w:pPr>
        <w:spacing w:after="160" w:line="23" w:lineRule="atLeast"/>
        <w:rPr>
          <w:rFonts w:ascii="Arial" w:eastAsia="Calibri" w:hAnsi="Arial" w:cs="Arial"/>
          <w:sz w:val="22"/>
          <w:u w:val="single"/>
          <w:lang w:eastAsia="en-US"/>
        </w:rPr>
      </w:pPr>
      <w:r w:rsidRPr="002E7C53">
        <w:rPr>
          <w:rFonts w:ascii="Arial" w:eastAsia="Calibri" w:hAnsi="Arial" w:cs="Arial"/>
          <w:sz w:val="22"/>
          <w:u w:val="single"/>
          <w:lang w:eastAsia="en-US"/>
        </w:rPr>
        <w:t xml:space="preserve">Plus et </w:t>
      </w:r>
      <w:proofErr w:type="spellStart"/>
      <w:r w:rsidRPr="002E7C53">
        <w:rPr>
          <w:rFonts w:ascii="Arial" w:eastAsia="Calibri" w:hAnsi="Arial" w:cs="Arial"/>
          <w:sz w:val="22"/>
          <w:u w:val="single"/>
          <w:lang w:eastAsia="en-US"/>
        </w:rPr>
        <w:t>moins values</w:t>
      </w:r>
      <w:proofErr w:type="spellEnd"/>
    </w:p>
    <w:p w:rsidR="00304339" w:rsidRPr="002E7C53" w:rsidRDefault="00304339" w:rsidP="006859D1">
      <w:pPr>
        <w:numPr>
          <w:ilvl w:val="0"/>
          <w:numId w:val="5"/>
        </w:numPr>
        <w:spacing w:after="160" w:line="23" w:lineRule="atLeast"/>
        <w:contextualSpacing/>
        <w:rPr>
          <w:rFonts w:ascii="Arial" w:eastAsia="Calibri" w:hAnsi="Arial" w:cs="Arial"/>
          <w:sz w:val="22"/>
          <w:lang w:eastAsia="en-US"/>
        </w:rPr>
      </w:pPr>
      <w:r w:rsidRPr="002E7C53">
        <w:rPr>
          <w:rFonts w:ascii="Arial" w:eastAsia="Calibri" w:hAnsi="Arial" w:cs="Arial"/>
          <w:sz w:val="22"/>
          <w:lang w:eastAsia="en-US"/>
        </w:rPr>
        <w:t>PVNCT de l’exercice : 6 000 € dont 4 500 € de PVCT provenant d’une indemnisation suite à l’incendie d’une plieuse électrique.</w:t>
      </w:r>
    </w:p>
    <w:p w:rsidR="00D37159" w:rsidRPr="002E7C53" w:rsidRDefault="00D37159" w:rsidP="00987D86">
      <w:pPr>
        <w:spacing w:after="160" w:line="23" w:lineRule="atLeast"/>
        <w:ind w:left="644"/>
        <w:contextualSpacing/>
        <w:rPr>
          <w:rFonts w:ascii="Arial" w:eastAsia="Calibri" w:hAnsi="Arial" w:cs="Arial"/>
          <w:sz w:val="22"/>
          <w:lang w:eastAsia="en-US"/>
        </w:rPr>
      </w:pPr>
    </w:p>
    <w:p w:rsidR="0053370B" w:rsidRPr="008F2832" w:rsidRDefault="00304339" w:rsidP="006859D1">
      <w:pPr>
        <w:numPr>
          <w:ilvl w:val="0"/>
          <w:numId w:val="5"/>
        </w:numPr>
        <w:spacing w:after="160" w:line="23" w:lineRule="atLeast"/>
        <w:ind w:left="720" w:hanging="398"/>
        <w:contextualSpacing/>
        <w:rPr>
          <w:rFonts w:ascii="Calibri" w:eastAsia="Calibri" w:hAnsi="Calibri"/>
          <w:b/>
          <w:bCs/>
          <w:sz w:val="28"/>
          <w:szCs w:val="28"/>
          <w:u w:val="single"/>
          <w:lang w:eastAsia="en-US"/>
        </w:rPr>
      </w:pPr>
      <w:r w:rsidRPr="002E7C53">
        <w:rPr>
          <w:rFonts w:ascii="Arial" w:eastAsia="Calibri" w:hAnsi="Arial" w:cs="Arial"/>
          <w:sz w:val="22"/>
          <w:lang w:eastAsia="en-US"/>
        </w:rPr>
        <w:t>PVNLT de l’exercice : 2 000 €.</w:t>
      </w:r>
    </w:p>
    <w:p w:rsidR="00085C30" w:rsidRDefault="00085C30">
      <w:pPr>
        <w:rPr>
          <w:rFonts w:ascii="Arial" w:hAnsi="Arial" w:cs="Arial"/>
          <w:b/>
          <w:bCs/>
          <w:sz w:val="22"/>
        </w:rPr>
      </w:pPr>
      <w:r>
        <w:rPr>
          <w:rFonts w:ascii="Arial" w:hAnsi="Arial" w:cs="Arial"/>
          <w:b/>
          <w:bCs/>
          <w:sz w:val="22"/>
        </w:rPr>
        <w:br w:type="page"/>
      </w:r>
    </w:p>
    <w:p w:rsidR="008F2832" w:rsidRDefault="008F2832" w:rsidP="008A2EB0">
      <w:pPr>
        <w:jc w:val="center"/>
        <w:rPr>
          <w:rFonts w:ascii="Arial" w:hAnsi="Arial" w:cs="Arial"/>
          <w:b/>
          <w:bCs/>
          <w:sz w:val="22"/>
        </w:rPr>
      </w:pPr>
    </w:p>
    <w:p w:rsidR="008A2EB0" w:rsidRPr="00C56E76" w:rsidRDefault="00DF6CDB" w:rsidP="008A2EB0">
      <w:pPr>
        <w:jc w:val="center"/>
        <w:rPr>
          <w:rFonts w:ascii="Arial" w:hAnsi="Arial" w:cs="Arial"/>
          <w:b/>
          <w:bCs/>
          <w:sz w:val="22"/>
        </w:rPr>
      </w:pPr>
      <w:r w:rsidRPr="00C56E76">
        <w:rPr>
          <w:rFonts w:ascii="Arial" w:hAnsi="Arial" w:cs="Arial"/>
          <w:b/>
          <w:bCs/>
          <w:sz w:val="22"/>
        </w:rPr>
        <w:t>A</w:t>
      </w:r>
      <w:r w:rsidR="008A2EB0" w:rsidRPr="00C56E76">
        <w:rPr>
          <w:rFonts w:ascii="Arial" w:hAnsi="Arial" w:cs="Arial"/>
          <w:b/>
          <w:bCs/>
          <w:sz w:val="22"/>
        </w:rPr>
        <w:t>NNEXE</w:t>
      </w:r>
      <w:r w:rsidR="00C56E76">
        <w:rPr>
          <w:rFonts w:ascii="Arial" w:hAnsi="Arial" w:cs="Arial"/>
          <w:b/>
          <w:bCs/>
          <w:sz w:val="22"/>
        </w:rPr>
        <w:t xml:space="preserve"> </w:t>
      </w:r>
      <w:r w:rsidR="008F2832">
        <w:rPr>
          <w:rFonts w:ascii="Arial" w:hAnsi="Arial" w:cs="Arial"/>
          <w:b/>
          <w:bCs/>
          <w:sz w:val="22"/>
        </w:rPr>
        <w:t>5</w:t>
      </w:r>
    </w:p>
    <w:p w:rsidR="008A2EB0" w:rsidRPr="00C56E76" w:rsidRDefault="008A2EB0" w:rsidP="008A2EB0">
      <w:pPr>
        <w:pStyle w:val="Sansinterligne"/>
        <w:rPr>
          <w:rFonts w:ascii="Arial" w:hAnsi="Arial" w:cs="Arial"/>
          <w:sz w:val="22"/>
        </w:rPr>
      </w:pPr>
    </w:p>
    <w:p w:rsidR="00DF6CDB" w:rsidRPr="00C56E76" w:rsidRDefault="00DF6CDB" w:rsidP="008A2EB0">
      <w:pPr>
        <w:spacing w:after="160" w:line="23" w:lineRule="atLeast"/>
        <w:contextualSpacing/>
        <w:jc w:val="center"/>
        <w:rPr>
          <w:rFonts w:ascii="Arial" w:eastAsia="Calibri" w:hAnsi="Arial" w:cs="Arial"/>
          <w:b/>
          <w:sz w:val="22"/>
          <w:u w:val="single"/>
          <w:lang w:eastAsia="en-US"/>
        </w:rPr>
      </w:pPr>
      <w:r w:rsidRPr="00C56E76">
        <w:rPr>
          <w:rFonts w:ascii="Arial" w:eastAsia="Calibri" w:hAnsi="Arial" w:cs="Arial"/>
          <w:b/>
          <w:sz w:val="22"/>
          <w:u w:val="single"/>
          <w:lang w:eastAsia="en-US"/>
        </w:rPr>
        <w:t>Informations relatives aux revenus de capitaux mobiliers 2018 du foyer fiscal LEPRO</w:t>
      </w:r>
    </w:p>
    <w:p w:rsidR="0053370B" w:rsidRPr="00C56E76" w:rsidRDefault="0053370B" w:rsidP="00DF6CDB">
      <w:pPr>
        <w:widowControl w:val="0"/>
        <w:autoSpaceDE w:val="0"/>
        <w:autoSpaceDN w:val="0"/>
        <w:adjustRightInd w:val="0"/>
        <w:spacing w:after="60"/>
        <w:ind w:right="134"/>
        <w:rPr>
          <w:rFonts w:ascii="Arial" w:hAnsi="Arial" w:cs="Arial"/>
          <w:sz w:val="22"/>
        </w:rPr>
      </w:pPr>
    </w:p>
    <w:p w:rsidR="00DF6CDB" w:rsidRPr="00C56E76" w:rsidRDefault="00DF6CDB" w:rsidP="00DF6CDB">
      <w:pPr>
        <w:widowControl w:val="0"/>
        <w:autoSpaceDE w:val="0"/>
        <w:autoSpaceDN w:val="0"/>
        <w:adjustRightInd w:val="0"/>
        <w:spacing w:after="60"/>
        <w:ind w:right="134"/>
        <w:rPr>
          <w:rFonts w:ascii="Arial" w:hAnsi="Arial" w:cs="Arial"/>
          <w:sz w:val="22"/>
        </w:rPr>
      </w:pPr>
      <w:r w:rsidRPr="00C56E76">
        <w:rPr>
          <w:rFonts w:ascii="Arial" w:hAnsi="Arial" w:cs="Arial"/>
          <w:sz w:val="22"/>
        </w:rPr>
        <w:t xml:space="preserve">Le couple a un portefeuille de titres </w:t>
      </w:r>
      <w:r w:rsidR="006161CB" w:rsidRPr="00C56E76">
        <w:rPr>
          <w:rFonts w:ascii="Arial" w:hAnsi="Arial" w:cs="Arial"/>
          <w:sz w:val="22"/>
        </w:rPr>
        <w:t>important et n’a pas la possibilité d’être exempté de verser l’acompte sur RCM.</w:t>
      </w:r>
    </w:p>
    <w:p w:rsidR="00DF6CDB" w:rsidRPr="00C56E76" w:rsidRDefault="00DF6CDB" w:rsidP="00DF6CDB">
      <w:pPr>
        <w:widowControl w:val="0"/>
        <w:autoSpaceDE w:val="0"/>
        <w:autoSpaceDN w:val="0"/>
        <w:adjustRightInd w:val="0"/>
        <w:spacing w:after="60"/>
        <w:ind w:right="134"/>
        <w:rPr>
          <w:rFonts w:ascii="Arial" w:hAnsi="Arial" w:cs="Arial"/>
          <w:sz w:val="22"/>
        </w:rPr>
      </w:pPr>
    </w:p>
    <w:p w:rsidR="00DF6CDB" w:rsidRPr="00C56E76" w:rsidRDefault="00DF6CDB" w:rsidP="00DF6CDB">
      <w:pPr>
        <w:widowControl w:val="0"/>
        <w:autoSpaceDE w:val="0"/>
        <w:autoSpaceDN w:val="0"/>
        <w:adjustRightInd w:val="0"/>
        <w:spacing w:after="60"/>
        <w:ind w:right="134"/>
        <w:rPr>
          <w:rFonts w:ascii="Arial" w:hAnsi="Arial" w:cs="Arial"/>
          <w:sz w:val="22"/>
        </w:rPr>
      </w:pPr>
      <w:r w:rsidRPr="00C56E76">
        <w:rPr>
          <w:rFonts w:ascii="Arial" w:hAnsi="Arial" w:cs="Arial"/>
          <w:sz w:val="22"/>
        </w:rPr>
        <w:t>Les revenus bruts de l’année 2018 s’élèvent à :</w:t>
      </w:r>
    </w:p>
    <w:p w:rsidR="00DF6CDB" w:rsidRPr="00C56E76" w:rsidRDefault="00DF6CDB" w:rsidP="00C56E76">
      <w:pPr>
        <w:numPr>
          <w:ilvl w:val="0"/>
          <w:numId w:val="9"/>
        </w:numPr>
        <w:spacing w:after="160" w:line="23" w:lineRule="atLeast"/>
        <w:contextualSpacing/>
        <w:jc w:val="left"/>
        <w:rPr>
          <w:rFonts w:ascii="Arial" w:eastAsia="Calibri" w:hAnsi="Arial" w:cs="Arial"/>
          <w:sz w:val="22"/>
          <w:lang w:eastAsia="en-US"/>
        </w:rPr>
      </w:pPr>
      <w:r w:rsidRPr="00C56E76">
        <w:rPr>
          <w:rFonts w:ascii="Arial" w:eastAsia="Calibri" w:hAnsi="Arial" w:cs="Arial"/>
          <w:sz w:val="22"/>
          <w:lang w:eastAsia="en-US"/>
        </w:rPr>
        <w:t>4 500 € de dividendes</w:t>
      </w:r>
      <w:r w:rsidR="00C56E76">
        <w:rPr>
          <w:rFonts w:ascii="Arial" w:eastAsia="Calibri" w:hAnsi="Arial" w:cs="Arial"/>
          <w:sz w:val="22"/>
          <w:lang w:eastAsia="en-US"/>
        </w:rPr>
        <w:t>,</w:t>
      </w:r>
    </w:p>
    <w:p w:rsidR="00DF6CDB" w:rsidRPr="00C56E76" w:rsidRDefault="00DF6CDB" w:rsidP="00C56E76">
      <w:pPr>
        <w:numPr>
          <w:ilvl w:val="0"/>
          <w:numId w:val="9"/>
        </w:numPr>
        <w:spacing w:after="160" w:line="23" w:lineRule="atLeast"/>
        <w:contextualSpacing/>
        <w:jc w:val="left"/>
        <w:rPr>
          <w:rFonts w:ascii="Arial" w:eastAsia="Calibri" w:hAnsi="Arial" w:cs="Arial"/>
          <w:sz w:val="22"/>
          <w:lang w:eastAsia="en-US"/>
        </w:rPr>
      </w:pPr>
      <w:r w:rsidRPr="00C56E76">
        <w:rPr>
          <w:rFonts w:ascii="Arial" w:eastAsia="Calibri" w:hAnsi="Arial" w:cs="Arial"/>
          <w:sz w:val="22"/>
          <w:lang w:eastAsia="en-US"/>
        </w:rPr>
        <w:t>1 200 € d’intérêts d’obligations</w:t>
      </w:r>
      <w:r w:rsidR="00C56E76">
        <w:rPr>
          <w:rFonts w:ascii="Arial" w:eastAsia="Calibri" w:hAnsi="Arial" w:cs="Arial"/>
          <w:sz w:val="22"/>
          <w:lang w:eastAsia="en-US"/>
        </w:rPr>
        <w:t>,</w:t>
      </w:r>
    </w:p>
    <w:p w:rsidR="008F2832" w:rsidRPr="00085C30" w:rsidRDefault="009F440D" w:rsidP="008F2832">
      <w:pPr>
        <w:numPr>
          <w:ilvl w:val="0"/>
          <w:numId w:val="9"/>
        </w:numPr>
        <w:spacing w:after="160" w:line="23" w:lineRule="atLeast"/>
        <w:contextualSpacing/>
        <w:jc w:val="left"/>
        <w:rPr>
          <w:rFonts w:eastAsia="Calibri"/>
          <w:lang w:eastAsia="en-US"/>
        </w:rPr>
      </w:pPr>
      <w:r w:rsidRPr="008F2832">
        <w:rPr>
          <w:rFonts w:ascii="Arial" w:eastAsia="Calibri" w:hAnsi="Arial" w:cs="Arial"/>
          <w:sz w:val="22"/>
          <w:lang w:eastAsia="en-US"/>
        </w:rPr>
        <w:t>16</w:t>
      </w:r>
      <w:r w:rsidR="00DF6CDB" w:rsidRPr="008F2832">
        <w:rPr>
          <w:rFonts w:ascii="Arial" w:eastAsia="Calibri" w:hAnsi="Arial" w:cs="Arial"/>
          <w:sz w:val="22"/>
          <w:lang w:eastAsia="en-US"/>
        </w:rPr>
        <w:t>8 € d’intérêt</w:t>
      </w:r>
      <w:r w:rsidRPr="008F2832">
        <w:rPr>
          <w:rFonts w:ascii="Arial" w:eastAsia="Calibri" w:hAnsi="Arial" w:cs="Arial"/>
          <w:sz w:val="22"/>
          <w:lang w:eastAsia="en-US"/>
        </w:rPr>
        <w:t>s</w:t>
      </w:r>
      <w:r w:rsidR="00DF6CDB" w:rsidRPr="008F2832">
        <w:rPr>
          <w:rFonts w:ascii="Arial" w:eastAsia="Calibri" w:hAnsi="Arial" w:cs="Arial"/>
          <w:sz w:val="22"/>
          <w:lang w:eastAsia="en-US"/>
        </w:rPr>
        <w:t xml:space="preserve"> sur leur livret A.</w:t>
      </w:r>
    </w:p>
    <w:p w:rsidR="00085C30" w:rsidRDefault="00085C30" w:rsidP="00085C30">
      <w:pPr>
        <w:spacing w:after="160" w:line="23" w:lineRule="atLeast"/>
        <w:contextualSpacing/>
        <w:jc w:val="left"/>
        <w:rPr>
          <w:rFonts w:ascii="Arial" w:eastAsia="Calibri" w:hAnsi="Arial" w:cs="Arial"/>
          <w:sz w:val="22"/>
          <w:lang w:eastAsia="en-US"/>
        </w:rPr>
      </w:pPr>
    </w:p>
    <w:p w:rsidR="00085C30" w:rsidRDefault="00085C30" w:rsidP="00085C30">
      <w:pPr>
        <w:spacing w:after="160" w:line="23" w:lineRule="atLeast"/>
        <w:contextualSpacing/>
        <w:jc w:val="left"/>
        <w:rPr>
          <w:rFonts w:ascii="Arial" w:eastAsia="Calibri" w:hAnsi="Arial" w:cs="Arial"/>
          <w:sz w:val="22"/>
          <w:lang w:eastAsia="en-US"/>
        </w:rPr>
      </w:pPr>
    </w:p>
    <w:p w:rsidR="00085C30" w:rsidRDefault="00085C30" w:rsidP="00085C30">
      <w:pPr>
        <w:spacing w:after="160" w:line="23" w:lineRule="atLeast"/>
        <w:contextualSpacing/>
        <w:jc w:val="left"/>
        <w:rPr>
          <w:rFonts w:ascii="Arial" w:eastAsia="Calibri" w:hAnsi="Arial" w:cs="Arial"/>
          <w:sz w:val="22"/>
          <w:lang w:eastAsia="en-US"/>
        </w:rPr>
      </w:pPr>
    </w:p>
    <w:p w:rsidR="00085C30" w:rsidRDefault="00085C30" w:rsidP="00085C30">
      <w:pPr>
        <w:spacing w:after="160" w:line="23" w:lineRule="atLeast"/>
        <w:contextualSpacing/>
        <w:jc w:val="left"/>
        <w:rPr>
          <w:rFonts w:ascii="Arial" w:eastAsia="Calibri" w:hAnsi="Arial" w:cs="Arial"/>
          <w:sz w:val="22"/>
          <w:lang w:eastAsia="en-US"/>
        </w:rPr>
      </w:pPr>
    </w:p>
    <w:p w:rsidR="00085C30" w:rsidRDefault="00085C30" w:rsidP="00085C30">
      <w:pPr>
        <w:spacing w:after="160" w:line="23" w:lineRule="atLeast"/>
        <w:contextualSpacing/>
        <w:jc w:val="left"/>
        <w:rPr>
          <w:rFonts w:ascii="Arial" w:eastAsia="Calibri" w:hAnsi="Arial" w:cs="Arial"/>
          <w:sz w:val="22"/>
          <w:lang w:eastAsia="en-US"/>
        </w:rPr>
      </w:pPr>
    </w:p>
    <w:p w:rsidR="00085C30" w:rsidRPr="008F2832" w:rsidRDefault="00085C30" w:rsidP="00085C30">
      <w:pPr>
        <w:spacing w:after="160" w:line="23" w:lineRule="atLeast"/>
        <w:contextualSpacing/>
        <w:jc w:val="left"/>
        <w:rPr>
          <w:rFonts w:eastAsia="Calibri"/>
          <w:lang w:eastAsia="en-US"/>
        </w:rPr>
      </w:pPr>
    </w:p>
    <w:p w:rsidR="008A2EB0" w:rsidRPr="00C56E76" w:rsidRDefault="008A2EB0" w:rsidP="008A2EB0">
      <w:pPr>
        <w:jc w:val="center"/>
        <w:rPr>
          <w:rFonts w:ascii="Arial" w:hAnsi="Arial" w:cs="Arial"/>
          <w:b/>
          <w:bCs/>
          <w:sz w:val="22"/>
        </w:rPr>
      </w:pPr>
      <w:r w:rsidRPr="00C56E76">
        <w:rPr>
          <w:rFonts w:ascii="Arial" w:hAnsi="Arial" w:cs="Arial"/>
          <w:b/>
          <w:bCs/>
          <w:sz w:val="22"/>
        </w:rPr>
        <w:t>ANNEXE</w:t>
      </w:r>
      <w:r w:rsidR="00C56E76">
        <w:rPr>
          <w:rFonts w:ascii="Arial" w:hAnsi="Arial" w:cs="Arial"/>
          <w:b/>
          <w:bCs/>
          <w:sz w:val="22"/>
        </w:rPr>
        <w:t xml:space="preserve"> </w:t>
      </w:r>
      <w:r w:rsidR="008F2832">
        <w:rPr>
          <w:rFonts w:ascii="Arial" w:hAnsi="Arial" w:cs="Arial"/>
          <w:b/>
          <w:bCs/>
          <w:sz w:val="22"/>
        </w:rPr>
        <w:t>6</w:t>
      </w:r>
    </w:p>
    <w:p w:rsidR="008A2EB0" w:rsidRPr="00C56E76" w:rsidRDefault="008A2EB0" w:rsidP="00425150">
      <w:pPr>
        <w:shd w:val="clear" w:color="auto" w:fill="FFFFFF"/>
        <w:ind w:right="-1"/>
        <w:jc w:val="center"/>
        <w:rPr>
          <w:rFonts w:ascii="Arial" w:hAnsi="Arial" w:cs="Arial"/>
          <w:b/>
          <w:bCs/>
          <w:sz w:val="22"/>
          <w:u w:val="single"/>
        </w:rPr>
      </w:pPr>
    </w:p>
    <w:p w:rsidR="00425150" w:rsidRPr="00C56E76" w:rsidRDefault="00425150" w:rsidP="00425150">
      <w:pPr>
        <w:shd w:val="clear" w:color="auto" w:fill="FFFFFF"/>
        <w:ind w:right="-1"/>
        <w:jc w:val="center"/>
        <w:rPr>
          <w:rFonts w:ascii="Arial" w:hAnsi="Arial" w:cs="Arial"/>
          <w:b/>
          <w:bCs/>
          <w:sz w:val="22"/>
        </w:rPr>
      </w:pPr>
      <w:r w:rsidRPr="00C56E76">
        <w:rPr>
          <w:rFonts w:ascii="Arial" w:hAnsi="Arial" w:cs="Arial"/>
          <w:b/>
          <w:bCs/>
          <w:sz w:val="22"/>
          <w:u w:val="single"/>
        </w:rPr>
        <w:t xml:space="preserve">Informations relatives aux </w:t>
      </w:r>
      <w:r w:rsidR="00DF6CDB" w:rsidRPr="00C56E76">
        <w:rPr>
          <w:rFonts w:ascii="Arial" w:hAnsi="Arial" w:cs="Arial"/>
          <w:b/>
          <w:bCs/>
          <w:sz w:val="22"/>
          <w:u w:val="single"/>
        </w:rPr>
        <w:t>autres revenus</w:t>
      </w:r>
      <w:r w:rsidRPr="00C56E76">
        <w:rPr>
          <w:rFonts w:ascii="Arial" w:hAnsi="Arial" w:cs="Arial"/>
          <w:b/>
          <w:bCs/>
          <w:sz w:val="22"/>
          <w:u w:val="single"/>
        </w:rPr>
        <w:t xml:space="preserve"> 2018 du foyer fiscal LEPRO</w:t>
      </w:r>
    </w:p>
    <w:p w:rsidR="00425150" w:rsidRPr="00C56E76" w:rsidRDefault="00425150" w:rsidP="00425150">
      <w:pPr>
        <w:shd w:val="clear" w:color="auto" w:fill="FFFFFF"/>
        <w:ind w:left="284" w:right="-1" w:hanging="142"/>
        <w:jc w:val="center"/>
        <w:rPr>
          <w:rFonts w:ascii="Arial" w:hAnsi="Arial" w:cs="Arial"/>
          <w:b/>
          <w:bCs/>
          <w:sz w:val="22"/>
        </w:rPr>
      </w:pPr>
    </w:p>
    <w:p w:rsidR="008A2EB0" w:rsidRPr="00C56E76" w:rsidRDefault="008A2EB0" w:rsidP="00425150">
      <w:pPr>
        <w:shd w:val="clear" w:color="auto" w:fill="FFFFFF"/>
        <w:ind w:left="284" w:right="-1" w:hanging="142"/>
        <w:jc w:val="center"/>
        <w:rPr>
          <w:rFonts w:ascii="Arial" w:hAnsi="Arial" w:cs="Arial"/>
          <w:b/>
          <w:bCs/>
          <w:sz w:val="22"/>
        </w:rPr>
      </w:pPr>
    </w:p>
    <w:p w:rsidR="003C2575" w:rsidRPr="00C56E76" w:rsidRDefault="00E00799" w:rsidP="00C56E76">
      <w:pPr>
        <w:numPr>
          <w:ilvl w:val="0"/>
          <w:numId w:val="10"/>
        </w:numPr>
        <w:spacing w:after="160" w:line="23" w:lineRule="atLeast"/>
        <w:contextualSpacing/>
        <w:rPr>
          <w:rFonts w:ascii="Arial" w:eastAsia="Calibri" w:hAnsi="Arial" w:cs="Arial"/>
          <w:sz w:val="22"/>
          <w:lang w:eastAsia="en-US"/>
        </w:rPr>
      </w:pPr>
      <w:r w:rsidRPr="00C56E76">
        <w:rPr>
          <w:rFonts w:ascii="Arial" w:eastAsia="Calibri" w:hAnsi="Arial" w:cs="Arial"/>
          <w:sz w:val="22"/>
          <w:lang w:eastAsia="en-US"/>
        </w:rPr>
        <w:t xml:space="preserve">La fiche de paie récapitulative de l’année 2018 de </w:t>
      </w:r>
      <w:r w:rsidR="00425150" w:rsidRPr="00C56E76">
        <w:rPr>
          <w:rFonts w:ascii="Arial" w:eastAsia="Calibri" w:hAnsi="Arial" w:cs="Arial"/>
          <w:sz w:val="22"/>
          <w:lang w:eastAsia="en-US"/>
        </w:rPr>
        <w:t xml:space="preserve">Madame LEPRO </w:t>
      </w:r>
      <w:r w:rsidRPr="00C56E76">
        <w:rPr>
          <w:rFonts w:ascii="Arial" w:eastAsia="Calibri" w:hAnsi="Arial" w:cs="Arial"/>
          <w:sz w:val="22"/>
          <w:lang w:eastAsia="en-US"/>
        </w:rPr>
        <w:t>mentionne</w:t>
      </w:r>
      <w:r w:rsidR="00425150" w:rsidRPr="00C56E76">
        <w:rPr>
          <w:rFonts w:ascii="Arial" w:eastAsia="Calibri" w:hAnsi="Arial" w:cs="Arial"/>
          <w:sz w:val="22"/>
          <w:lang w:eastAsia="en-US"/>
        </w:rPr>
        <w:t xml:space="preserve"> un salaire </w:t>
      </w:r>
      <w:r w:rsidRPr="00C56E76">
        <w:rPr>
          <w:rFonts w:ascii="Arial" w:eastAsia="Calibri" w:hAnsi="Arial" w:cs="Arial"/>
          <w:sz w:val="22"/>
          <w:lang w:eastAsia="en-US"/>
        </w:rPr>
        <w:t xml:space="preserve">annuel </w:t>
      </w:r>
      <w:r w:rsidR="00425150" w:rsidRPr="00C56E76">
        <w:rPr>
          <w:rFonts w:ascii="Arial" w:eastAsia="Calibri" w:hAnsi="Arial" w:cs="Arial"/>
          <w:sz w:val="22"/>
          <w:lang w:eastAsia="en-US"/>
        </w:rPr>
        <w:t>imposable de 52</w:t>
      </w:r>
      <w:r w:rsidR="00C56E76">
        <w:rPr>
          <w:rFonts w:ascii="Arial" w:eastAsia="Calibri" w:hAnsi="Arial" w:cs="Arial"/>
          <w:sz w:val="22"/>
          <w:lang w:eastAsia="en-US"/>
        </w:rPr>
        <w:t> </w:t>
      </w:r>
      <w:r w:rsidR="00425150" w:rsidRPr="00C56E76">
        <w:rPr>
          <w:rFonts w:ascii="Arial" w:eastAsia="Calibri" w:hAnsi="Arial" w:cs="Arial"/>
          <w:sz w:val="22"/>
          <w:lang w:eastAsia="en-US"/>
        </w:rPr>
        <w:t>000</w:t>
      </w:r>
      <w:r w:rsidR="00C56E76">
        <w:rPr>
          <w:rFonts w:ascii="Arial" w:eastAsia="Calibri" w:hAnsi="Arial" w:cs="Arial"/>
          <w:sz w:val="22"/>
          <w:lang w:eastAsia="en-US"/>
        </w:rPr>
        <w:t xml:space="preserve"> </w:t>
      </w:r>
      <w:r w:rsidR="00425150" w:rsidRPr="00C56E76">
        <w:rPr>
          <w:rFonts w:ascii="Arial" w:eastAsia="Calibri" w:hAnsi="Arial" w:cs="Arial"/>
          <w:sz w:val="22"/>
          <w:lang w:eastAsia="en-US"/>
        </w:rPr>
        <w:t xml:space="preserve">€. Elle </w:t>
      </w:r>
      <w:r w:rsidR="003C2575" w:rsidRPr="00C56E76">
        <w:rPr>
          <w:rFonts w:ascii="Arial" w:eastAsia="Calibri" w:hAnsi="Arial" w:cs="Arial"/>
          <w:sz w:val="22"/>
          <w:lang w:eastAsia="en-US"/>
        </w:rPr>
        <w:t>perçoit</w:t>
      </w:r>
      <w:r w:rsidR="00425150" w:rsidRPr="00C56E76">
        <w:rPr>
          <w:rFonts w:ascii="Arial" w:eastAsia="Calibri" w:hAnsi="Arial" w:cs="Arial"/>
          <w:sz w:val="22"/>
          <w:lang w:eastAsia="en-US"/>
        </w:rPr>
        <w:t xml:space="preserve"> une indemnité pour frais professionnels de </w:t>
      </w:r>
      <w:r w:rsidR="00C56E76">
        <w:rPr>
          <w:rFonts w:ascii="Arial" w:eastAsia="Calibri" w:hAnsi="Arial" w:cs="Arial"/>
          <w:sz w:val="22"/>
          <w:lang w:eastAsia="en-US"/>
        </w:rPr>
        <w:t xml:space="preserve">    </w:t>
      </w:r>
      <w:r w:rsidR="00425150" w:rsidRPr="00C56E76">
        <w:rPr>
          <w:rFonts w:ascii="Arial" w:eastAsia="Calibri" w:hAnsi="Arial" w:cs="Arial"/>
          <w:sz w:val="22"/>
          <w:lang w:eastAsia="en-US"/>
        </w:rPr>
        <w:t>2</w:t>
      </w:r>
      <w:r w:rsidR="00C56E76">
        <w:rPr>
          <w:rFonts w:ascii="Arial" w:eastAsia="Calibri" w:hAnsi="Arial" w:cs="Arial"/>
          <w:sz w:val="22"/>
          <w:lang w:eastAsia="en-US"/>
        </w:rPr>
        <w:t> </w:t>
      </w:r>
      <w:r w:rsidR="003C2575" w:rsidRPr="00C56E76">
        <w:rPr>
          <w:rFonts w:ascii="Arial" w:eastAsia="Calibri" w:hAnsi="Arial" w:cs="Arial"/>
          <w:sz w:val="22"/>
          <w:lang w:eastAsia="en-US"/>
        </w:rPr>
        <w:t>4</w:t>
      </w:r>
      <w:r w:rsidR="00425150" w:rsidRPr="00C56E76">
        <w:rPr>
          <w:rFonts w:ascii="Arial" w:eastAsia="Calibri" w:hAnsi="Arial" w:cs="Arial"/>
          <w:sz w:val="22"/>
          <w:lang w:eastAsia="en-US"/>
        </w:rPr>
        <w:t>00</w:t>
      </w:r>
      <w:r w:rsidR="00C56E76">
        <w:rPr>
          <w:rFonts w:ascii="Arial" w:eastAsia="Calibri" w:hAnsi="Arial" w:cs="Arial"/>
          <w:sz w:val="22"/>
          <w:lang w:eastAsia="en-US"/>
        </w:rPr>
        <w:t xml:space="preserve"> </w:t>
      </w:r>
      <w:r w:rsidR="00425150" w:rsidRPr="00C56E76">
        <w:rPr>
          <w:rFonts w:ascii="Arial" w:eastAsia="Calibri" w:hAnsi="Arial" w:cs="Arial"/>
          <w:sz w:val="22"/>
          <w:lang w:eastAsia="en-US"/>
        </w:rPr>
        <w:t xml:space="preserve">€ par </w:t>
      </w:r>
      <w:r w:rsidR="003C2575" w:rsidRPr="00C56E76">
        <w:rPr>
          <w:rFonts w:ascii="Arial" w:eastAsia="Calibri" w:hAnsi="Arial" w:cs="Arial"/>
          <w:sz w:val="22"/>
          <w:lang w:eastAsia="en-US"/>
        </w:rPr>
        <w:t>an</w:t>
      </w:r>
      <w:r w:rsidR="00425150" w:rsidRPr="00C56E76">
        <w:rPr>
          <w:rFonts w:ascii="Arial" w:eastAsia="Calibri" w:hAnsi="Arial" w:cs="Arial"/>
          <w:sz w:val="22"/>
          <w:lang w:eastAsia="en-US"/>
        </w:rPr>
        <w:t>.</w:t>
      </w:r>
    </w:p>
    <w:p w:rsidR="008A2EB0" w:rsidRPr="00C56E76" w:rsidRDefault="008A2EB0" w:rsidP="008A2EB0">
      <w:pPr>
        <w:spacing w:after="160" w:line="23" w:lineRule="atLeast"/>
        <w:ind w:left="720"/>
        <w:contextualSpacing/>
        <w:rPr>
          <w:rFonts w:ascii="Arial" w:eastAsia="Calibri" w:hAnsi="Arial" w:cs="Arial"/>
          <w:sz w:val="22"/>
          <w:lang w:eastAsia="en-US"/>
        </w:rPr>
      </w:pPr>
    </w:p>
    <w:p w:rsidR="00425150" w:rsidRPr="00C56E76" w:rsidRDefault="00425150" w:rsidP="008A2EB0">
      <w:pPr>
        <w:spacing w:after="160" w:line="23" w:lineRule="atLeast"/>
        <w:ind w:left="720"/>
        <w:contextualSpacing/>
        <w:rPr>
          <w:rFonts w:ascii="Arial" w:eastAsia="Calibri" w:hAnsi="Arial" w:cs="Arial"/>
          <w:sz w:val="22"/>
          <w:lang w:eastAsia="en-US"/>
        </w:rPr>
      </w:pPr>
      <w:r w:rsidRPr="00C56E76">
        <w:rPr>
          <w:rFonts w:ascii="Arial" w:eastAsia="Calibri" w:hAnsi="Arial" w:cs="Arial"/>
          <w:sz w:val="22"/>
          <w:lang w:eastAsia="en-US"/>
        </w:rPr>
        <w:t xml:space="preserve">Elle travaille </w:t>
      </w:r>
      <w:r w:rsidR="003C2575" w:rsidRPr="00C56E76">
        <w:rPr>
          <w:rFonts w:ascii="Arial" w:eastAsia="Calibri" w:hAnsi="Arial" w:cs="Arial"/>
          <w:sz w:val="22"/>
          <w:lang w:eastAsia="en-US"/>
        </w:rPr>
        <w:t xml:space="preserve">5 jours </w:t>
      </w:r>
      <w:r w:rsidR="00987D86" w:rsidRPr="00C56E76">
        <w:rPr>
          <w:rFonts w:ascii="Arial" w:eastAsia="Calibri" w:hAnsi="Arial" w:cs="Arial"/>
          <w:sz w:val="22"/>
          <w:lang w:eastAsia="en-US"/>
        </w:rPr>
        <w:t xml:space="preserve">par semaine </w:t>
      </w:r>
      <w:r w:rsidR="003C2575" w:rsidRPr="00C56E76">
        <w:rPr>
          <w:rFonts w:ascii="Arial" w:eastAsia="Calibri" w:hAnsi="Arial" w:cs="Arial"/>
          <w:sz w:val="22"/>
          <w:lang w:eastAsia="en-US"/>
        </w:rPr>
        <w:t xml:space="preserve">et bénéficie de </w:t>
      </w:r>
      <w:r w:rsidR="00C56E76">
        <w:rPr>
          <w:rFonts w:ascii="Arial" w:eastAsia="Calibri" w:hAnsi="Arial" w:cs="Arial"/>
          <w:sz w:val="22"/>
          <w:lang w:eastAsia="en-US"/>
        </w:rPr>
        <w:t>six</w:t>
      </w:r>
      <w:r w:rsidR="003C2575" w:rsidRPr="00C56E76">
        <w:rPr>
          <w:rFonts w:ascii="Arial" w:eastAsia="Calibri" w:hAnsi="Arial" w:cs="Arial"/>
          <w:sz w:val="22"/>
          <w:lang w:eastAsia="en-US"/>
        </w:rPr>
        <w:t xml:space="preserve"> semaines de congés </w:t>
      </w:r>
      <w:r w:rsidR="009F440D" w:rsidRPr="00C56E76">
        <w:rPr>
          <w:rFonts w:ascii="Arial" w:eastAsia="Calibri" w:hAnsi="Arial" w:cs="Arial"/>
          <w:sz w:val="22"/>
          <w:lang w:eastAsia="en-US"/>
        </w:rPr>
        <w:t xml:space="preserve">payés par an. La </w:t>
      </w:r>
      <w:r w:rsidR="003C2575" w:rsidRPr="00C56E76">
        <w:rPr>
          <w:rFonts w:ascii="Arial" w:eastAsia="Calibri" w:hAnsi="Arial" w:cs="Arial"/>
          <w:sz w:val="22"/>
          <w:lang w:eastAsia="en-US"/>
        </w:rPr>
        <w:t>distance</w:t>
      </w:r>
      <w:r w:rsidR="009F440D" w:rsidRPr="00C56E76">
        <w:rPr>
          <w:rFonts w:ascii="Arial" w:eastAsia="Calibri" w:hAnsi="Arial" w:cs="Arial"/>
          <w:sz w:val="22"/>
          <w:lang w:eastAsia="en-US"/>
        </w:rPr>
        <w:t xml:space="preserve"> domicile-travail est de 25 km.</w:t>
      </w:r>
    </w:p>
    <w:p w:rsidR="008A2EB0" w:rsidRPr="00C56E76" w:rsidRDefault="008A2EB0" w:rsidP="008A2EB0">
      <w:pPr>
        <w:spacing w:after="160" w:line="23" w:lineRule="atLeast"/>
        <w:contextualSpacing/>
        <w:rPr>
          <w:rFonts w:ascii="Arial" w:eastAsia="Calibri" w:hAnsi="Arial" w:cs="Arial"/>
          <w:sz w:val="22"/>
          <w:lang w:eastAsia="en-US"/>
        </w:rPr>
      </w:pPr>
    </w:p>
    <w:p w:rsidR="00425150" w:rsidRPr="00C56E76" w:rsidRDefault="009F440D" w:rsidP="00C56E76">
      <w:pPr>
        <w:numPr>
          <w:ilvl w:val="0"/>
          <w:numId w:val="11"/>
        </w:numPr>
        <w:spacing w:after="160" w:line="23" w:lineRule="atLeast"/>
        <w:contextualSpacing/>
        <w:rPr>
          <w:rFonts w:ascii="Arial" w:eastAsia="Calibri" w:hAnsi="Arial" w:cs="Arial"/>
          <w:sz w:val="22"/>
          <w:lang w:eastAsia="en-US"/>
        </w:rPr>
      </w:pPr>
      <w:r w:rsidRPr="00C56E76">
        <w:rPr>
          <w:rFonts w:ascii="Arial" w:eastAsia="Calibri" w:hAnsi="Arial" w:cs="Arial"/>
          <w:sz w:val="22"/>
          <w:lang w:eastAsia="en-US"/>
        </w:rPr>
        <w:t>Le salaire net</w:t>
      </w:r>
      <w:r w:rsidR="003C2575" w:rsidRPr="00C56E76">
        <w:rPr>
          <w:rFonts w:ascii="Arial" w:eastAsia="Calibri" w:hAnsi="Arial" w:cs="Arial"/>
          <w:sz w:val="22"/>
          <w:lang w:eastAsia="en-US"/>
        </w:rPr>
        <w:t xml:space="preserve"> imposable après déduction des frais professionnels de Monsieur LEPRO s’élève à 13 500 € pour 2018.</w:t>
      </w:r>
    </w:p>
    <w:p w:rsidR="008A2EB0" w:rsidRPr="00C56E76" w:rsidRDefault="008A2EB0" w:rsidP="008A2EB0">
      <w:pPr>
        <w:spacing w:after="160" w:line="23" w:lineRule="atLeast"/>
        <w:ind w:left="720"/>
        <w:contextualSpacing/>
        <w:rPr>
          <w:rFonts w:ascii="Arial" w:eastAsia="Calibri" w:hAnsi="Arial" w:cs="Arial"/>
          <w:sz w:val="22"/>
          <w:lang w:eastAsia="en-US"/>
        </w:rPr>
      </w:pPr>
    </w:p>
    <w:p w:rsidR="00965E50" w:rsidRPr="00C56E76" w:rsidRDefault="00425150" w:rsidP="00C56E76">
      <w:pPr>
        <w:numPr>
          <w:ilvl w:val="0"/>
          <w:numId w:val="11"/>
        </w:numPr>
        <w:spacing w:after="160" w:line="23" w:lineRule="atLeast"/>
        <w:contextualSpacing/>
        <w:rPr>
          <w:rFonts w:ascii="Arial" w:eastAsia="Calibri" w:hAnsi="Arial" w:cs="Arial"/>
          <w:sz w:val="22"/>
          <w:lang w:eastAsia="en-US"/>
        </w:rPr>
      </w:pPr>
      <w:r w:rsidRPr="00C56E76">
        <w:rPr>
          <w:rFonts w:ascii="Arial" w:eastAsia="Calibri" w:hAnsi="Arial" w:cs="Arial"/>
          <w:sz w:val="22"/>
          <w:lang w:eastAsia="en-US"/>
        </w:rPr>
        <w:t xml:space="preserve">Les époux LEPRO </w:t>
      </w:r>
      <w:r w:rsidR="009F440D" w:rsidRPr="00C56E76">
        <w:rPr>
          <w:rFonts w:ascii="Arial" w:eastAsia="Calibri" w:hAnsi="Arial" w:cs="Arial"/>
          <w:sz w:val="22"/>
          <w:lang w:eastAsia="en-US"/>
        </w:rPr>
        <w:t>disposent d’</w:t>
      </w:r>
      <w:r w:rsidRPr="00C56E76">
        <w:rPr>
          <w:rFonts w:ascii="Arial" w:eastAsia="Calibri" w:hAnsi="Arial" w:cs="Arial"/>
          <w:sz w:val="22"/>
          <w:lang w:eastAsia="en-US"/>
        </w:rPr>
        <w:t xml:space="preserve">un patrimoine immobilier conséquent. Ils sont propriétaires de </w:t>
      </w:r>
      <w:r w:rsidR="00965E50" w:rsidRPr="00C56E76">
        <w:rPr>
          <w:rFonts w:ascii="Arial" w:eastAsia="Calibri" w:hAnsi="Arial" w:cs="Arial"/>
          <w:sz w:val="22"/>
          <w:lang w:eastAsia="en-US"/>
        </w:rPr>
        <w:t>deux</w:t>
      </w:r>
      <w:r w:rsidRPr="00C56E76">
        <w:rPr>
          <w:rFonts w:ascii="Arial" w:eastAsia="Calibri" w:hAnsi="Arial" w:cs="Arial"/>
          <w:sz w:val="22"/>
          <w:lang w:eastAsia="en-US"/>
        </w:rPr>
        <w:t xml:space="preserve"> appartements loués nus gérés par une agence </w:t>
      </w:r>
      <w:r w:rsidR="00965E50" w:rsidRPr="00C56E76">
        <w:rPr>
          <w:rFonts w:ascii="Arial" w:eastAsia="Calibri" w:hAnsi="Arial" w:cs="Arial"/>
          <w:sz w:val="22"/>
          <w:lang w:eastAsia="en-US"/>
        </w:rPr>
        <w:t>:</w:t>
      </w:r>
    </w:p>
    <w:p w:rsidR="008A2EB0" w:rsidRPr="00C56E76" w:rsidRDefault="008A2EB0" w:rsidP="008A2EB0">
      <w:pPr>
        <w:spacing w:after="160" w:line="23" w:lineRule="atLeast"/>
        <w:contextualSpacing/>
        <w:rPr>
          <w:rFonts w:ascii="Arial" w:eastAsia="Calibri" w:hAnsi="Arial" w:cs="Arial"/>
          <w:sz w:val="22"/>
          <w:lang w:eastAsia="en-US"/>
        </w:rPr>
      </w:pPr>
    </w:p>
    <w:p w:rsidR="00965E50" w:rsidRPr="00C56E76" w:rsidRDefault="00425150" w:rsidP="00AD1D79">
      <w:pPr>
        <w:widowControl w:val="0"/>
        <w:tabs>
          <w:tab w:val="left" w:pos="5245"/>
        </w:tabs>
        <w:autoSpaceDE w:val="0"/>
        <w:autoSpaceDN w:val="0"/>
        <w:adjustRightInd w:val="0"/>
        <w:spacing w:after="40"/>
        <w:ind w:left="709" w:right="52"/>
        <w:rPr>
          <w:rFonts w:ascii="Arial" w:hAnsi="Arial" w:cs="Arial"/>
          <w:sz w:val="22"/>
        </w:rPr>
      </w:pPr>
      <w:r w:rsidRPr="00C56E76">
        <w:rPr>
          <w:rFonts w:ascii="Arial" w:hAnsi="Arial" w:cs="Arial"/>
          <w:sz w:val="22"/>
        </w:rPr>
        <w:t>Loyers perçus</w:t>
      </w:r>
      <w:r w:rsidR="00AD1D79">
        <w:rPr>
          <w:rFonts w:ascii="Arial" w:hAnsi="Arial" w:cs="Arial"/>
          <w:sz w:val="22"/>
        </w:rPr>
        <w:t>.</w:t>
      </w:r>
      <w:r w:rsidRPr="00C56E76">
        <w:rPr>
          <w:rFonts w:ascii="Arial" w:hAnsi="Arial" w:cs="Arial"/>
          <w:sz w:val="22"/>
        </w:rPr>
        <w:tab/>
        <w:t>48</w:t>
      </w:r>
      <w:r w:rsidR="00C56E76">
        <w:rPr>
          <w:rFonts w:ascii="Arial" w:hAnsi="Arial" w:cs="Arial"/>
          <w:sz w:val="22"/>
        </w:rPr>
        <w:t> </w:t>
      </w:r>
      <w:r w:rsidRPr="00C56E76">
        <w:rPr>
          <w:rFonts w:ascii="Arial" w:hAnsi="Arial" w:cs="Arial"/>
          <w:sz w:val="22"/>
        </w:rPr>
        <w:t>000</w:t>
      </w:r>
      <w:r w:rsidR="00C56E76">
        <w:rPr>
          <w:rFonts w:ascii="Arial" w:hAnsi="Arial" w:cs="Arial"/>
          <w:sz w:val="22"/>
        </w:rPr>
        <w:t xml:space="preserve"> </w:t>
      </w:r>
      <w:r w:rsidRPr="00C56E76">
        <w:rPr>
          <w:rFonts w:ascii="Arial" w:hAnsi="Arial" w:cs="Arial"/>
          <w:sz w:val="22"/>
        </w:rPr>
        <w:t>€</w:t>
      </w:r>
    </w:p>
    <w:p w:rsidR="00965E50" w:rsidRPr="00C56E76" w:rsidRDefault="00C56E76" w:rsidP="00AD1D79">
      <w:pPr>
        <w:widowControl w:val="0"/>
        <w:tabs>
          <w:tab w:val="left" w:pos="5245"/>
        </w:tabs>
        <w:autoSpaceDE w:val="0"/>
        <w:autoSpaceDN w:val="0"/>
        <w:adjustRightInd w:val="0"/>
        <w:spacing w:after="40"/>
        <w:ind w:left="709" w:right="52"/>
        <w:rPr>
          <w:rFonts w:ascii="Arial" w:hAnsi="Arial" w:cs="Arial"/>
          <w:sz w:val="22"/>
        </w:rPr>
      </w:pPr>
      <w:r>
        <w:rPr>
          <w:rFonts w:ascii="Arial" w:hAnsi="Arial" w:cs="Arial"/>
          <w:sz w:val="22"/>
        </w:rPr>
        <w:t>Honoraires de l’agence</w:t>
      </w:r>
      <w:r w:rsidR="00AD1D79">
        <w:rPr>
          <w:rFonts w:ascii="Arial" w:hAnsi="Arial" w:cs="Arial"/>
          <w:sz w:val="22"/>
        </w:rPr>
        <w:t>.</w:t>
      </w:r>
      <w:r w:rsidR="00AD1D79">
        <w:rPr>
          <w:rFonts w:ascii="Arial" w:hAnsi="Arial" w:cs="Arial"/>
          <w:sz w:val="22"/>
        </w:rPr>
        <w:tab/>
        <w:t xml:space="preserve">  </w:t>
      </w:r>
      <w:r w:rsidR="00425150" w:rsidRPr="00C56E76">
        <w:rPr>
          <w:rFonts w:ascii="Arial" w:hAnsi="Arial" w:cs="Arial"/>
          <w:sz w:val="22"/>
        </w:rPr>
        <w:t>8</w:t>
      </w:r>
      <w:r>
        <w:rPr>
          <w:rFonts w:ascii="Arial" w:hAnsi="Arial" w:cs="Arial"/>
          <w:sz w:val="22"/>
        </w:rPr>
        <w:t> </w:t>
      </w:r>
      <w:r w:rsidR="00425150" w:rsidRPr="00C56E76">
        <w:rPr>
          <w:rFonts w:ascii="Arial" w:hAnsi="Arial" w:cs="Arial"/>
          <w:sz w:val="22"/>
        </w:rPr>
        <w:t>000</w:t>
      </w:r>
      <w:r>
        <w:rPr>
          <w:rFonts w:ascii="Arial" w:hAnsi="Arial" w:cs="Arial"/>
          <w:sz w:val="22"/>
        </w:rPr>
        <w:t xml:space="preserve"> </w:t>
      </w:r>
      <w:r w:rsidR="00425150" w:rsidRPr="00C56E76">
        <w:rPr>
          <w:rFonts w:ascii="Arial" w:hAnsi="Arial" w:cs="Arial"/>
          <w:sz w:val="22"/>
        </w:rPr>
        <w:t>€</w:t>
      </w:r>
    </w:p>
    <w:p w:rsidR="00965E50" w:rsidRPr="00C56E76" w:rsidRDefault="00AD1D79" w:rsidP="00AD1D79">
      <w:pPr>
        <w:widowControl w:val="0"/>
        <w:tabs>
          <w:tab w:val="left" w:pos="5245"/>
        </w:tabs>
        <w:autoSpaceDE w:val="0"/>
        <w:autoSpaceDN w:val="0"/>
        <w:adjustRightInd w:val="0"/>
        <w:spacing w:after="40"/>
        <w:ind w:left="709" w:right="52"/>
        <w:rPr>
          <w:rFonts w:ascii="Arial" w:hAnsi="Arial" w:cs="Arial"/>
          <w:sz w:val="22"/>
        </w:rPr>
      </w:pPr>
      <w:r>
        <w:rPr>
          <w:rFonts w:ascii="Arial" w:hAnsi="Arial" w:cs="Arial"/>
          <w:sz w:val="22"/>
        </w:rPr>
        <w:t>Réparations.</w:t>
      </w:r>
      <w:r>
        <w:rPr>
          <w:rFonts w:ascii="Arial" w:hAnsi="Arial" w:cs="Arial"/>
          <w:sz w:val="22"/>
        </w:rPr>
        <w:tab/>
        <w:t xml:space="preserve">  </w:t>
      </w:r>
      <w:r w:rsidR="00425150" w:rsidRPr="00C56E76">
        <w:rPr>
          <w:rFonts w:ascii="Arial" w:hAnsi="Arial" w:cs="Arial"/>
          <w:sz w:val="22"/>
        </w:rPr>
        <w:t>6</w:t>
      </w:r>
      <w:r>
        <w:rPr>
          <w:rFonts w:ascii="Arial" w:hAnsi="Arial" w:cs="Arial"/>
          <w:sz w:val="22"/>
        </w:rPr>
        <w:t> </w:t>
      </w:r>
      <w:r w:rsidR="00425150" w:rsidRPr="00C56E76">
        <w:rPr>
          <w:rFonts w:ascii="Arial" w:hAnsi="Arial" w:cs="Arial"/>
          <w:sz w:val="22"/>
        </w:rPr>
        <w:t>500</w:t>
      </w:r>
      <w:r>
        <w:rPr>
          <w:rFonts w:ascii="Arial" w:hAnsi="Arial" w:cs="Arial"/>
          <w:sz w:val="22"/>
        </w:rPr>
        <w:t xml:space="preserve"> </w:t>
      </w:r>
      <w:r w:rsidR="00425150" w:rsidRPr="00C56E76">
        <w:rPr>
          <w:rFonts w:ascii="Arial" w:hAnsi="Arial" w:cs="Arial"/>
          <w:sz w:val="22"/>
        </w:rPr>
        <w:t>€</w:t>
      </w:r>
    </w:p>
    <w:p w:rsidR="00965E50" w:rsidRPr="00C56E76" w:rsidRDefault="00AD1D79" w:rsidP="00AD1D79">
      <w:pPr>
        <w:widowControl w:val="0"/>
        <w:tabs>
          <w:tab w:val="left" w:pos="5245"/>
        </w:tabs>
        <w:autoSpaceDE w:val="0"/>
        <w:autoSpaceDN w:val="0"/>
        <w:adjustRightInd w:val="0"/>
        <w:spacing w:after="40"/>
        <w:ind w:left="709" w:right="52"/>
        <w:rPr>
          <w:rFonts w:ascii="Arial" w:hAnsi="Arial" w:cs="Arial"/>
          <w:sz w:val="22"/>
        </w:rPr>
      </w:pPr>
      <w:r>
        <w:rPr>
          <w:rFonts w:ascii="Arial" w:hAnsi="Arial" w:cs="Arial"/>
          <w:sz w:val="22"/>
        </w:rPr>
        <w:t>Honoraires d'avocat.</w:t>
      </w:r>
      <w:r>
        <w:rPr>
          <w:rFonts w:ascii="Arial" w:hAnsi="Arial" w:cs="Arial"/>
          <w:sz w:val="22"/>
        </w:rPr>
        <w:tab/>
        <w:t xml:space="preserve">     </w:t>
      </w:r>
      <w:r w:rsidR="00425150" w:rsidRPr="00C56E76">
        <w:rPr>
          <w:rFonts w:ascii="Arial" w:hAnsi="Arial" w:cs="Arial"/>
          <w:sz w:val="22"/>
        </w:rPr>
        <w:t>800</w:t>
      </w:r>
      <w:r>
        <w:rPr>
          <w:rFonts w:ascii="Arial" w:hAnsi="Arial" w:cs="Arial"/>
          <w:sz w:val="22"/>
        </w:rPr>
        <w:t xml:space="preserve"> </w:t>
      </w:r>
      <w:r w:rsidR="00425150" w:rsidRPr="00C56E76">
        <w:rPr>
          <w:rFonts w:ascii="Arial" w:hAnsi="Arial" w:cs="Arial"/>
          <w:sz w:val="22"/>
        </w:rPr>
        <w:t>€ (litige avec un ancien locataire)</w:t>
      </w:r>
    </w:p>
    <w:p w:rsidR="00965E50" w:rsidRPr="00C56E76" w:rsidRDefault="00AD1D79" w:rsidP="00AD1D79">
      <w:pPr>
        <w:widowControl w:val="0"/>
        <w:tabs>
          <w:tab w:val="left" w:pos="5245"/>
        </w:tabs>
        <w:autoSpaceDE w:val="0"/>
        <w:autoSpaceDN w:val="0"/>
        <w:adjustRightInd w:val="0"/>
        <w:spacing w:after="40"/>
        <w:ind w:left="709" w:right="52"/>
        <w:rPr>
          <w:rFonts w:ascii="Arial" w:hAnsi="Arial" w:cs="Arial"/>
          <w:sz w:val="22"/>
        </w:rPr>
      </w:pPr>
      <w:r>
        <w:rPr>
          <w:rFonts w:ascii="Arial" w:hAnsi="Arial" w:cs="Arial"/>
          <w:sz w:val="22"/>
        </w:rPr>
        <w:t>Intérêts d’emprunt.</w:t>
      </w:r>
      <w:r>
        <w:rPr>
          <w:rFonts w:ascii="Arial" w:hAnsi="Arial" w:cs="Arial"/>
          <w:sz w:val="22"/>
        </w:rPr>
        <w:tab/>
        <w:t xml:space="preserve">  </w:t>
      </w:r>
      <w:r w:rsidR="00425150" w:rsidRPr="00C56E76">
        <w:rPr>
          <w:rFonts w:ascii="Arial" w:hAnsi="Arial" w:cs="Arial"/>
          <w:sz w:val="22"/>
        </w:rPr>
        <w:t>2</w:t>
      </w:r>
      <w:r>
        <w:rPr>
          <w:rFonts w:ascii="Arial" w:hAnsi="Arial" w:cs="Arial"/>
          <w:sz w:val="22"/>
        </w:rPr>
        <w:t> </w:t>
      </w:r>
      <w:r w:rsidR="00425150" w:rsidRPr="00C56E76">
        <w:rPr>
          <w:rFonts w:ascii="Arial" w:hAnsi="Arial" w:cs="Arial"/>
          <w:sz w:val="22"/>
        </w:rPr>
        <w:t>200</w:t>
      </w:r>
      <w:r>
        <w:rPr>
          <w:rFonts w:ascii="Arial" w:hAnsi="Arial" w:cs="Arial"/>
          <w:sz w:val="22"/>
        </w:rPr>
        <w:t xml:space="preserve"> </w:t>
      </w:r>
      <w:r w:rsidR="00425150" w:rsidRPr="00C56E76">
        <w:rPr>
          <w:rFonts w:ascii="Arial" w:hAnsi="Arial" w:cs="Arial"/>
          <w:sz w:val="22"/>
        </w:rPr>
        <w:t>€</w:t>
      </w:r>
    </w:p>
    <w:p w:rsidR="00AD1D79" w:rsidRDefault="00AD1D79" w:rsidP="00AD1D79">
      <w:pPr>
        <w:widowControl w:val="0"/>
        <w:tabs>
          <w:tab w:val="left" w:pos="5245"/>
        </w:tabs>
        <w:autoSpaceDE w:val="0"/>
        <w:autoSpaceDN w:val="0"/>
        <w:adjustRightInd w:val="0"/>
        <w:spacing w:after="40"/>
        <w:ind w:left="709" w:right="52"/>
        <w:rPr>
          <w:rFonts w:ascii="Arial" w:hAnsi="Arial" w:cs="Arial"/>
          <w:sz w:val="22"/>
        </w:rPr>
      </w:pPr>
      <w:r>
        <w:rPr>
          <w:rFonts w:ascii="Arial" w:hAnsi="Arial" w:cs="Arial"/>
          <w:sz w:val="22"/>
        </w:rPr>
        <w:t xml:space="preserve">Charges de copropriété. </w:t>
      </w:r>
      <w:r>
        <w:rPr>
          <w:rFonts w:ascii="Arial" w:hAnsi="Arial" w:cs="Arial"/>
          <w:sz w:val="22"/>
        </w:rPr>
        <w:tab/>
        <w:t xml:space="preserve">  </w:t>
      </w:r>
      <w:r w:rsidR="00425150" w:rsidRPr="00C56E76">
        <w:rPr>
          <w:rFonts w:ascii="Arial" w:hAnsi="Arial" w:cs="Arial"/>
          <w:sz w:val="22"/>
        </w:rPr>
        <w:t>5</w:t>
      </w:r>
      <w:r>
        <w:rPr>
          <w:rFonts w:ascii="Arial" w:hAnsi="Arial" w:cs="Arial"/>
          <w:sz w:val="22"/>
        </w:rPr>
        <w:t> </w:t>
      </w:r>
      <w:r w:rsidR="00425150" w:rsidRPr="00C56E76">
        <w:rPr>
          <w:rFonts w:ascii="Arial" w:hAnsi="Arial" w:cs="Arial"/>
          <w:sz w:val="22"/>
        </w:rPr>
        <w:t>100</w:t>
      </w:r>
      <w:r>
        <w:rPr>
          <w:rFonts w:ascii="Arial" w:hAnsi="Arial" w:cs="Arial"/>
          <w:sz w:val="22"/>
        </w:rPr>
        <w:t xml:space="preserve"> </w:t>
      </w:r>
      <w:r w:rsidR="00425150" w:rsidRPr="00C56E76">
        <w:rPr>
          <w:rFonts w:ascii="Arial" w:hAnsi="Arial" w:cs="Arial"/>
          <w:sz w:val="22"/>
        </w:rPr>
        <w:t xml:space="preserve">€ </w:t>
      </w:r>
    </w:p>
    <w:p w:rsidR="00965E50" w:rsidRPr="00C56E76" w:rsidRDefault="00AD1D79" w:rsidP="00AD1D79">
      <w:pPr>
        <w:widowControl w:val="0"/>
        <w:tabs>
          <w:tab w:val="left" w:pos="5387"/>
        </w:tabs>
        <w:autoSpaceDE w:val="0"/>
        <w:autoSpaceDN w:val="0"/>
        <w:adjustRightInd w:val="0"/>
        <w:spacing w:after="40"/>
        <w:ind w:left="709" w:right="52"/>
        <w:rPr>
          <w:rFonts w:ascii="Arial" w:hAnsi="Arial" w:cs="Arial"/>
          <w:sz w:val="22"/>
        </w:rPr>
      </w:pPr>
      <w:r>
        <w:rPr>
          <w:rFonts w:ascii="Arial" w:hAnsi="Arial" w:cs="Arial"/>
          <w:sz w:val="22"/>
        </w:rPr>
        <w:tab/>
      </w:r>
      <w:r w:rsidR="00425150" w:rsidRPr="00C56E76">
        <w:rPr>
          <w:rFonts w:ascii="Arial" w:hAnsi="Arial" w:cs="Arial"/>
          <w:sz w:val="22"/>
        </w:rPr>
        <w:t>(</w:t>
      </w:r>
      <w:proofErr w:type="gramStart"/>
      <w:r w:rsidR="00425150" w:rsidRPr="00C56E76">
        <w:rPr>
          <w:rFonts w:ascii="Arial" w:hAnsi="Arial" w:cs="Arial"/>
          <w:sz w:val="22"/>
        </w:rPr>
        <w:t>dont</w:t>
      </w:r>
      <w:proofErr w:type="gramEnd"/>
      <w:r w:rsidR="00425150" w:rsidRPr="00C56E76">
        <w:rPr>
          <w:rFonts w:ascii="Arial" w:hAnsi="Arial" w:cs="Arial"/>
          <w:sz w:val="22"/>
        </w:rPr>
        <w:t xml:space="preserve"> 3</w:t>
      </w:r>
      <w:r>
        <w:rPr>
          <w:rFonts w:ascii="Arial" w:hAnsi="Arial" w:cs="Arial"/>
          <w:sz w:val="22"/>
        </w:rPr>
        <w:t> </w:t>
      </w:r>
      <w:r w:rsidR="00425150" w:rsidRPr="00C56E76">
        <w:rPr>
          <w:rFonts w:ascii="Arial" w:hAnsi="Arial" w:cs="Arial"/>
          <w:sz w:val="22"/>
        </w:rPr>
        <w:t>500</w:t>
      </w:r>
      <w:r>
        <w:rPr>
          <w:rFonts w:ascii="Arial" w:hAnsi="Arial" w:cs="Arial"/>
          <w:sz w:val="22"/>
        </w:rPr>
        <w:t xml:space="preserve"> </w:t>
      </w:r>
      <w:r w:rsidR="00425150" w:rsidRPr="00C56E76">
        <w:rPr>
          <w:rFonts w:ascii="Arial" w:hAnsi="Arial" w:cs="Arial"/>
          <w:sz w:val="22"/>
        </w:rPr>
        <w:t xml:space="preserve">€ </w:t>
      </w:r>
      <w:r w:rsidR="00965E50" w:rsidRPr="00C56E76">
        <w:rPr>
          <w:rFonts w:ascii="Arial" w:hAnsi="Arial" w:cs="Arial"/>
          <w:sz w:val="22"/>
        </w:rPr>
        <w:t>récupérés</w:t>
      </w:r>
      <w:r w:rsidR="00425150" w:rsidRPr="00C56E76">
        <w:rPr>
          <w:rFonts w:ascii="Arial" w:hAnsi="Arial" w:cs="Arial"/>
          <w:sz w:val="22"/>
        </w:rPr>
        <w:t xml:space="preserve"> sur les locataires)</w:t>
      </w:r>
    </w:p>
    <w:p w:rsidR="00965E50" w:rsidRPr="00C56E76" w:rsidRDefault="00AD1D79" w:rsidP="00AD1D79">
      <w:pPr>
        <w:widowControl w:val="0"/>
        <w:tabs>
          <w:tab w:val="left" w:pos="5245"/>
        </w:tabs>
        <w:autoSpaceDE w:val="0"/>
        <w:autoSpaceDN w:val="0"/>
        <w:adjustRightInd w:val="0"/>
        <w:spacing w:after="40"/>
        <w:ind w:left="709" w:right="52"/>
        <w:rPr>
          <w:rFonts w:ascii="Arial" w:hAnsi="Arial" w:cs="Arial"/>
          <w:sz w:val="22"/>
        </w:rPr>
      </w:pPr>
      <w:r>
        <w:rPr>
          <w:rFonts w:ascii="Arial" w:hAnsi="Arial" w:cs="Arial"/>
          <w:sz w:val="22"/>
        </w:rPr>
        <w:t>Taxes foncières.</w:t>
      </w:r>
      <w:r>
        <w:rPr>
          <w:rFonts w:ascii="Arial" w:hAnsi="Arial" w:cs="Arial"/>
          <w:sz w:val="22"/>
        </w:rPr>
        <w:tab/>
        <w:t xml:space="preserve">  </w:t>
      </w:r>
      <w:r w:rsidR="00425150" w:rsidRPr="00C56E76">
        <w:rPr>
          <w:rFonts w:ascii="Arial" w:hAnsi="Arial" w:cs="Arial"/>
          <w:sz w:val="22"/>
        </w:rPr>
        <w:t>7</w:t>
      </w:r>
      <w:r>
        <w:rPr>
          <w:rFonts w:ascii="Arial" w:hAnsi="Arial" w:cs="Arial"/>
          <w:sz w:val="22"/>
        </w:rPr>
        <w:t> </w:t>
      </w:r>
      <w:r w:rsidR="00425150" w:rsidRPr="00C56E76">
        <w:rPr>
          <w:rFonts w:ascii="Arial" w:hAnsi="Arial" w:cs="Arial"/>
          <w:sz w:val="22"/>
        </w:rPr>
        <w:t>200</w:t>
      </w:r>
      <w:r>
        <w:rPr>
          <w:rFonts w:ascii="Arial" w:hAnsi="Arial" w:cs="Arial"/>
          <w:sz w:val="22"/>
        </w:rPr>
        <w:t xml:space="preserve"> </w:t>
      </w:r>
      <w:r w:rsidR="00425150" w:rsidRPr="00C56E76">
        <w:rPr>
          <w:rFonts w:ascii="Arial" w:hAnsi="Arial" w:cs="Arial"/>
          <w:sz w:val="22"/>
        </w:rPr>
        <w:t>€</w:t>
      </w:r>
    </w:p>
    <w:p w:rsidR="00425150" w:rsidRPr="00C56E76" w:rsidRDefault="00425150" w:rsidP="00AD1D79">
      <w:pPr>
        <w:widowControl w:val="0"/>
        <w:tabs>
          <w:tab w:val="left" w:pos="5245"/>
        </w:tabs>
        <w:autoSpaceDE w:val="0"/>
        <w:autoSpaceDN w:val="0"/>
        <w:adjustRightInd w:val="0"/>
        <w:spacing w:after="40"/>
        <w:ind w:left="709" w:right="52"/>
        <w:rPr>
          <w:rFonts w:ascii="Arial" w:hAnsi="Arial" w:cs="Arial"/>
          <w:sz w:val="22"/>
        </w:rPr>
      </w:pPr>
      <w:r w:rsidRPr="00C56E76">
        <w:rPr>
          <w:rFonts w:ascii="Arial" w:hAnsi="Arial" w:cs="Arial"/>
          <w:sz w:val="22"/>
        </w:rPr>
        <w:t xml:space="preserve">Remboursement </w:t>
      </w:r>
      <w:r w:rsidR="00965E50" w:rsidRPr="00C56E76">
        <w:rPr>
          <w:rFonts w:ascii="Arial" w:hAnsi="Arial" w:cs="Arial"/>
          <w:sz w:val="22"/>
        </w:rPr>
        <w:t>des emprunts immobiliers</w:t>
      </w:r>
      <w:r w:rsidR="00AD1D79">
        <w:rPr>
          <w:rFonts w:ascii="Arial" w:hAnsi="Arial" w:cs="Arial"/>
          <w:sz w:val="22"/>
        </w:rPr>
        <w:t>.</w:t>
      </w:r>
      <w:r w:rsidR="00965E50" w:rsidRPr="00C56E76">
        <w:rPr>
          <w:rFonts w:ascii="Arial" w:hAnsi="Arial" w:cs="Arial"/>
          <w:sz w:val="22"/>
        </w:rPr>
        <w:t> </w:t>
      </w:r>
      <w:r w:rsidR="00AD1D79">
        <w:rPr>
          <w:rFonts w:ascii="Arial" w:hAnsi="Arial" w:cs="Arial"/>
          <w:sz w:val="22"/>
        </w:rPr>
        <w:tab/>
      </w:r>
      <w:r w:rsidRPr="00C56E76">
        <w:rPr>
          <w:rFonts w:ascii="Arial" w:hAnsi="Arial" w:cs="Arial"/>
          <w:sz w:val="22"/>
        </w:rPr>
        <w:t>20</w:t>
      </w:r>
      <w:r w:rsidR="00C56E76">
        <w:rPr>
          <w:rFonts w:ascii="Arial" w:hAnsi="Arial" w:cs="Arial"/>
          <w:sz w:val="22"/>
        </w:rPr>
        <w:t> </w:t>
      </w:r>
      <w:r w:rsidRPr="00C56E76">
        <w:rPr>
          <w:rFonts w:ascii="Arial" w:hAnsi="Arial" w:cs="Arial"/>
          <w:sz w:val="22"/>
        </w:rPr>
        <w:t>000</w:t>
      </w:r>
      <w:r w:rsidR="00C56E76">
        <w:rPr>
          <w:rFonts w:ascii="Arial" w:hAnsi="Arial" w:cs="Arial"/>
          <w:sz w:val="22"/>
        </w:rPr>
        <w:t xml:space="preserve"> </w:t>
      </w:r>
      <w:r w:rsidRPr="00C56E76">
        <w:rPr>
          <w:rFonts w:ascii="Arial" w:hAnsi="Arial" w:cs="Arial"/>
          <w:sz w:val="22"/>
        </w:rPr>
        <w:t>€</w:t>
      </w:r>
    </w:p>
    <w:p w:rsidR="00965E50" w:rsidRPr="00C56E76" w:rsidRDefault="00965E50" w:rsidP="008A2EB0">
      <w:pPr>
        <w:shd w:val="clear" w:color="auto" w:fill="FFFFFF"/>
        <w:ind w:right="-1"/>
        <w:rPr>
          <w:rFonts w:ascii="Arial" w:hAnsi="Arial" w:cs="Arial"/>
          <w:bCs/>
          <w:sz w:val="22"/>
        </w:rPr>
      </w:pPr>
    </w:p>
    <w:p w:rsidR="00425150" w:rsidRPr="00C56E76" w:rsidRDefault="00425150" w:rsidP="00425150">
      <w:pPr>
        <w:widowControl w:val="0"/>
        <w:autoSpaceDE w:val="0"/>
        <w:autoSpaceDN w:val="0"/>
        <w:adjustRightInd w:val="0"/>
        <w:spacing w:after="180"/>
        <w:ind w:left="709" w:right="51"/>
        <w:rPr>
          <w:rFonts w:ascii="Arial" w:hAnsi="Arial" w:cs="Arial"/>
          <w:sz w:val="22"/>
        </w:rPr>
      </w:pPr>
      <w:r w:rsidRPr="00C56E76">
        <w:rPr>
          <w:rFonts w:ascii="Arial" w:hAnsi="Arial" w:cs="Arial"/>
          <w:sz w:val="22"/>
        </w:rPr>
        <w:t>Toutes ces sommes ont été encaissées ou payées en 2018</w:t>
      </w:r>
      <w:r w:rsidR="00965E50" w:rsidRPr="00C56E76">
        <w:rPr>
          <w:rFonts w:ascii="Arial" w:hAnsi="Arial" w:cs="Arial"/>
          <w:sz w:val="22"/>
        </w:rPr>
        <w:t>.</w:t>
      </w:r>
    </w:p>
    <w:p w:rsidR="008A2EB0" w:rsidRDefault="008A2EB0">
      <w:pPr>
        <w:jc w:val="left"/>
        <w:rPr>
          <w:rFonts w:ascii="Arial" w:hAnsi="Arial" w:cs="Arial"/>
          <w:b/>
          <w:bCs/>
          <w:szCs w:val="24"/>
          <w:u w:val="single"/>
        </w:rPr>
      </w:pPr>
      <w:r>
        <w:rPr>
          <w:rFonts w:ascii="Arial" w:hAnsi="Arial" w:cs="Arial"/>
          <w:b/>
          <w:bCs/>
          <w:szCs w:val="24"/>
          <w:u w:val="single"/>
        </w:rPr>
        <w:br w:type="page"/>
      </w:r>
    </w:p>
    <w:p w:rsidR="008A2EB0" w:rsidRPr="00D8303A" w:rsidRDefault="00425150" w:rsidP="00425150">
      <w:pPr>
        <w:shd w:val="clear" w:color="auto" w:fill="FFFFFF"/>
        <w:ind w:right="-1"/>
        <w:jc w:val="center"/>
        <w:rPr>
          <w:rFonts w:ascii="Arial" w:hAnsi="Arial" w:cs="Arial"/>
          <w:b/>
          <w:bCs/>
          <w:sz w:val="22"/>
        </w:rPr>
      </w:pPr>
      <w:r w:rsidRPr="00D8303A">
        <w:rPr>
          <w:rFonts w:ascii="Arial" w:hAnsi="Arial" w:cs="Arial"/>
          <w:b/>
          <w:bCs/>
          <w:sz w:val="22"/>
        </w:rPr>
        <w:lastRenderedPageBreak/>
        <w:t>A</w:t>
      </w:r>
      <w:r w:rsidR="008A2EB0" w:rsidRPr="00D8303A">
        <w:rPr>
          <w:rFonts w:ascii="Arial" w:hAnsi="Arial" w:cs="Arial"/>
          <w:b/>
          <w:bCs/>
          <w:sz w:val="22"/>
        </w:rPr>
        <w:t>NNEXE</w:t>
      </w:r>
      <w:r w:rsidR="00A56C74">
        <w:rPr>
          <w:rFonts w:ascii="Arial" w:hAnsi="Arial" w:cs="Arial"/>
          <w:b/>
          <w:bCs/>
          <w:sz w:val="22"/>
        </w:rPr>
        <w:t xml:space="preserve"> </w:t>
      </w:r>
      <w:r w:rsidR="008F2832">
        <w:rPr>
          <w:rFonts w:ascii="Arial" w:hAnsi="Arial" w:cs="Arial"/>
          <w:b/>
          <w:bCs/>
          <w:sz w:val="22"/>
        </w:rPr>
        <w:t>7</w:t>
      </w:r>
    </w:p>
    <w:p w:rsidR="008A2EB0" w:rsidRPr="00D8303A" w:rsidRDefault="008A2EB0" w:rsidP="00425150">
      <w:pPr>
        <w:shd w:val="clear" w:color="auto" w:fill="FFFFFF"/>
        <w:ind w:right="-1"/>
        <w:jc w:val="center"/>
        <w:rPr>
          <w:rFonts w:ascii="Arial" w:hAnsi="Arial" w:cs="Arial"/>
          <w:b/>
          <w:bCs/>
          <w:sz w:val="22"/>
        </w:rPr>
      </w:pPr>
    </w:p>
    <w:p w:rsidR="00425150" w:rsidRPr="00D8303A" w:rsidRDefault="00425150" w:rsidP="00425150">
      <w:pPr>
        <w:shd w:val="clear" w:color="auto" w:fill="FFFFFF"/>
        <w:ind w:right="-1"/>
        <w:jc w:val="center"/>
        <w:rPr>
          <w:rFonts w:ascii="Arial" w:hAnsi="Arial" w:cs="Arial"/>
          <w:b/>
          <w:bCs/>
          <w:sz w:val="22"/>
          <w:u w:val="single"/>
        </w:rPr>
      </w:pPr>
      <w:r w:rsidRPr="00D8303A">
        <w:rPr>
          <w:rFonts w:ascii="Arial" w:hAnsi="Arial" w:cs="Arial"/>
          <w:b/>
          <w:bCs/>
          <w:sz w:val="22"/>
          <w:u w:val="single"/>
        </w:rPr>
        <w:t>Données fiscales 2018</w:t>
      </w:r>
    </w:p>
    <w:p w:rsidR="00425150" w:rsidRPr="00D8303A" w:rsidRDefault="00425150" w:rsidP="00425150">
      <w:pPr>
        <w:rPr>
          <w:rFonts w:ascii="Arial" w:hAnsi="Arial" w:cs="Arial"/>
          <w:sz w:val="22"/>
        </w:rPr>
      </w:pPr>
    </w:p>
    <w:tbl>
      <w:tblPr>
        <w:tblW w:w="10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00"/>
        <w:gridCol w:w="2987"/>
      </w:tblGrid>
      <w:tr w:rsidR="00425150" w:rsidRPr="00D8303A" w:rsidTr="009F440D">
        <w:trPr>
          <w:trHeight w:val="567"/>
          <w:jc w:val="center"/>
        </w:trPr>
        <w:tc>
          <w:tcPr>
            <w:tcW w:w="7300" w:type="dxa"/>
            <w:vAlign w:val="center"/>
          </w:tcPr>
          <w:p w:rsidR="00425150" w:rsidRPr="00D8303A" w:rsidRDefault="00425150" w:rsidP="008A2EB0">
            <w:pPr>
              <w:rPr>
                <w:rFonts w:ascii="Arial" w:hAnsi="Arial" w:cs="Arial"/>
                <w:sz w:val="22"/>
              </w:rPr>
            </w:pPr>
            <w:r w:rsidRPr="00D8303A">
              <w:rPr>
                <w:rFonts w:ascii="Arial" w:hAnsi="Arial" w:cs="Arial"/>
                <w:sz w:val="22"/>
              </w:rPr>
              <w:t xml:space="preserve">Plafond </w:t>
            </w:r>
            <w:r w:rsidR="009F440D" w:rsidRPr="00D8303A">
              <w:rPr>
                <w:rFonts w:ascii="Arial" w:hAnsi="Arial" w:cs="Arial"/>
                <w:sz w:val="22"/>
              </w:rPr>
              <w:t xml:space="preserve">de </w:t>
            </w:r>
            <w:r w:rsidRPr="00D8303A">
              <w:rPr>
                <w:rFonts w:ascii="Arial" w:hAnsi="Arial" w:cs="Arial"/>
                <w:sz w:val="22"/>
              </w:rPr>
              <w:t>déduction forfaitaire salaires</w:t>
            </w:r>
            <w:r w:rsidR="00A56C74">
              <w:rPr>
                <w:rFonts w:ascii="Arial" w:hAnsi="Arial" w:cs="Arial"/>
                <w:sz w:val="22"/>
              </w:rPr>
              <w:t>.</w:t>
            </w:r>
          </w:p>
        </w:tc>
        <w:tc>
          <w:tcPr>
            <w:tcW w:w="2987" w:type="dxa"/>
            <w:vAlign w:val="center"/>
          </w:tcPr>
          <w:p w:rsidR="00425150" w:rsidRPr="00D8303A" w:rsidRDefault="00425150" w:rsidP="008A2EB0">
            <w:pPr>
              <w:jc w:val="center"/>
              <w:rPr>
                <w:rFonts w:ascii="Arial" w:hAnsi="Arial" w:cs="Arial"/>
                <w:sz w:val="22"/>
              </w:rPr>
            </w:pPr>
            <w:r w:rsidRPr="00D8303A">
              <w:rPr>
                <w:rFonts w:ascii="Arial" w:hAnsi="Arial" w:cs="Arial"/>
                <w:sz w:val="22"/>
              </w:rPr>
              <w:t>12 502 €</w:t>
            </w:r>
          </w:p>
        </w:tc>
      </w:tr>
      <w:tr w:rsidR="00425150" w:rsidRPr="00D8303A" w:rsidTr="009F440D">
        <w:trPr>
          <w:trHeight w:val="567"/>
          <w:jc w:val="center"/>
        </w:trPr>
        <w:tc>
          <w:tcPr>
            <w:tcW w:w="7300" w:type="dxa"/>
            <w:vAlign w:val="center"/>
          </w:tcPr>
          <w:p w:rsidR="00425150" w:rsidRPr="00D8303A" w:rsidRDefault="00425150" w:rsidP="008A2EB0">
            <w:pPr>
              <w:rPr>
                <w:rFonts w:ascii="Arial" w:hAnsi="Arial" w:cs="Arial"/>
                <w:sz w:val="22"/>
              </w:rPr>
            </w:pPr>
            <w:r w:rsidRPr="00D8303A">
              <w:rPr>
                <w:rFonts w:ascii="Arial" w:hAnsi="Arial" w:cs="Arial"/>
                <w:sz w:val="22"/>
              </w:rPr>
              <w:t xml:space="preserve">Plancher </w:t>
            </w:r>
            <w:r w:rsidR="009F440D" w:rsidRPr="00D8303A">
              <w:rPr>
                <w:rFonts w:ascii="Arial" w:hAnsi="Arial" w:cs="Arial"/>
                <w:sz w:val="22"/>
              </w:rPr>
              <w:t xml:space="preserve">de </w:t>
            </w:r>
            <w:r w:rsidRPr="00D8303A">
              <w:rPr>
                <w:rFonts w:ascii="Arial" w:hAnsi="Arial" w:cs="Arial"/>
                <w:sz w:val="22"/>
              </w:rPr>
              <w:t>déduction forfaitaire salaires</w:t>
            </w:r>
            <w:r w:rsidR="00A56C74">
              <w:rPr>
                <w:rFonts w:ascii="Arial" w:hAnsi="Arial" w:cs="Arial"/>
                <w:sz w:val="22"/>
              </w:rPr>
              <w:t>.</w:t>
            </w:r>
          </w:p>
        </w:tc>
        <w:tc>
          <w:tcPr>
            <w:tcW w:w="2987" w:type="dxa"/>
            <w:vAlign w:val="center"/>
          </w:tcPr>
          <w:p w:rsidR="00425150" w:rsidRPr="00D8303A" w:rsidRDefault="00425150" w:rsidP="008A2EB0">
            <w:pPr>
              <w:jc w:val="center"/>
              <w:rPr>
                <w:rFonts w:ascii="Arial" w:hAnsi="Arial" w:cs="Arial"/>
                <w:sz w:val="22"/>
              </w:rPr>
            </w:pPr>
            <w:r w:rsidRPr="00D8303A">
              <w:rPr>
                <w:rFonts w:ascii="Arial" w:hAnsi="Arial" w:cs="Arial"/>
                <w:sz w:val="22"/>
              </w:rPr>
              <w:t>437 €</w:t>
            </w:r>
          </w:p>
        </w:tc>
      </w:tr>
      <w:tr w:rsidR="00DF6CDB" w:rsidRPr="00D8303A" w:rsidTr="009F440D">
        <w:trPr>
          <w:trHeight w:val="567"/>
          <w:jc w:val="center"/>
        </w:trPr>
        <w:tc>
          <w:tcPr>
            <w:tcW w:w="7300" w:type="dxa"/>
            <w:vAlign w:val="center"/>
          </w:tcPr>
          <w:p w:rsidR="00DF6CDB" w:rsidRPr="00D8303A" w:rsidRDefault="009F440D" w:rsidP="008A2EB0">
            <w:pPr>
              <w:rPr>
                <w:rFonts w:ascii="Arial" w:hAnsi="Arial" w:cs="Arial"/>
                <w:sz w:val="22"/>
              </w:rPr>
            </w:pPr>
            <w:r w:rsidRPr="00D8303A">
              <w:rPr>
                <w:rFonts w:ascii="Arial" w:hAnsi="Arial" w:cs="Arial"/>
                <w:sz w:val="22"/>
              </w:rPr>
              <w:t>Taux du Prélèvement Forfaitaire U</w:t>
            </w:r>
            <w:r w:rsidR="00DF6CDB" w:rsidRPr="00D8303A">
              <w:rPr>
                <w:rFonts w:ascii="Arial" w:hAnsi="Arial" w:cs="Arial"/>
                <w:sz w:val="22"/>
              </w:rPr>
              <w:t>nique (PFU)</w:t>
            </w:r>
            <w:r w:rsidR="00A56C74">
              <w:rPr>
                <w:rFonts w:ascii="Arial" w:hAnsi="Arial" w:cs="Arial"/>
                <w:sz w:val="22"/>
              </w:rPr>
              <w:t>.</w:t>
            </w:r>
          </w:p>
        </w:tc>
        <w:tc>
          <w:tcPr>
            <w:tcW w:w="2987" w:type="dxa"/>
            <w:vAlign w:val="center"/>
          </w:tcPr>
          <w:p w:rsidR="00DF6CDB" w:rsidRPr="00D8303A" w:rsidRDefault="00DF6CDB" w:rsidP="008A2EB0">
            <w:pPr>
              <w:jc w:val="center"/>
              <w:rPr>
                <w:rFonts w:ascii="Arial" w:hAnsi="Arial" w:cs="Arial"/>
                <w:sz w:val="22"/>
              </w:rPr>
            </w:pPr>
            <w:r w:rsidRPr="00D8303A">
              <w:rPr>
                <w:rFonts w:ascii="Arial" w:hAnsi="Arial" w:cs="Arial"/>
                <w:sz w:val="22"/>
              </w:rPr>
              <w:t>12,8</w:t>
            </w:r>
            <w:r w:rsidR="00A56C74">
              <w:rPr>
                <w:rFonts w:ascii="Arial" w:hAnsi="Arial" w:cs="Arial"/>
                <w:sz w:val="22"/>
              </w:rPr>
              <w:t xml:space="preserve"> </w:t>
            </w:r>
            <w:r w:rsidRPr="00D8303A">
              <w:rPr>
                <w:rFonts w:ascii="Arial" w:hAnsi="Arial" w:cs="Arial"/>
                <w:sz w:val="22"/>
              </w:rPr>
              <w:t>%</w:t>
            </w:r>
          </w:p>
        </w:tc>
      </w:tr>
      <w:tr w:rsidR="00425150" w:rsidRPr="00D8303A" w:rsidTr="009F440D">
        <w:trPr>
          <w:trHeight w:val="580"/>
          <w:jc w:val="center"/>
        </w:trPr>
        <w:tc>
          <w:tcPr>
            <w:tcW w:w="7300" w:type="dxa"/>
            <w:vAlign w:val="center"/>
          </w:tcPr>
          <w:p w:rsidR="00425150" w:rsidRPr="00D8303A" w:rsidRDefault="00425150" w:rsidP="00987D86">
            <w:pPr>
              <w:rPr>
                <w:rFonts w:ascii="Arial" w:hAnsi="Arial" w:cs="Arial"/>
                <w:sz w:val="22"/>
              </w:rPr>
            </w:pPr>
            <w:r w:rsidRPr="00D8303A">
              <w:rPr>
                <w:rFonts w:ascii="Arial" w:hAnsi="Arial" w:cs="Arial"/>
                <w:sz w:val="22"/>
              </w:rPr>
              <w:t xml:space="preserve">Prélèvements sociaux </w:t>
            </w:r>
            <w:r w:rsidR="00DF6CDB" w:rsidRPr="00D8303A">
              <w:rPr>
                <w:rFonts w:ascii="Arial" w:hAnsi="Arial" w:cs="Arial"/>
                <w:sz w:val="22"/>
              </w:rPr>
              <w:t>sur revenus et plus-values mobiliers</w:t>
            </w:r>
            <w:r w:rsidR="00A56C74">
              <w:rPr>
                <w:rFonts w:ascii="Arial" w:hAnsi="Arial" w:cs="Arial"/>
                <w:sz w:val="22"/>
              </w:rPr>
              <w:t xml:space="preserve"> </w:t>
            </w:r>
            <w:r w:rsidR="00987D86" w:rsidRPr="00D8303A">
              <w:rPr>
                <w:rFonts w:ascii="Arial" w:hAnsi="Arial" w:cs="Arial"/>
                <w:sz w:val="22"/>
              </w:rPr>
              <w:t>2018</w:t>
            </w:r>
            <w:r w:rsidR="00A56C74">
              <w:rPr>
                <w:rFonts w:ascii="Arial" w:hAnsi="Arial" w:cs="Arial"/>
                <w:sz w:val="22"/>
              </w:rPr>
              <w:t>.</w:t>
            </w:r>
          </w:p>
        </w:tc>
        <w:tc>
          <w:tcPr>
            <w:tcW w:w="2987" w:type="dxa"/>
            <w:vAlign w:val="center"/>
          </w:tcPr>
          <w:p w:rsidR="00425150" w:rsidRPr="00D8303A" w:rsidRDefault="00425150" w:rsidP="00A56C74">
            <w:pPr>
              <w:jc w:val="center"/>
              <w:rPr>
                <w:rFonts w:ascii="Arial" w:hAnsi="Arial" w:cs="Arial"/>
                <w:sz w:val="22"/>
              </w:rPr>
            </w:pPr>
            <w:r w:rsidRPr="00D8303A">
              <w:rPr>
                <w:rFonts w:ascii="Arial" w:hAnsi="Arial" w:cs="Arial"/>
                <w:sz w:val="22"/>
              </w:rPr>
              <w:t>17</w:t>
            </w:r>
            <w:r w:rsidR="00A56C74">
              <w:rPr>
                <w:rFonts w:ascii="Arial" w:hAnsi="Arial" w:cs="Arial"/>
                <w:sz w:val="22"/>
              </w:rPr>
              <w:t>,</w:t>
            </w:r>
            <w:r w:rsidRPr="00D8303A">
              <w:rPr>
                <w:rFonts w:ascii="Arial" w:hAnsi="Arial" w:cs="Arial"/>
                <w:sz w:val="22"/>
              </w:rPr>
              <w:t>2</w:t>
            </w:r>
            <w:r w:rsidR="00A56C74">
              <w:rPr>
                <w:rFonts w:ascii="Arial" w:hAnsi="Arial" w:cs="Arial"/>
                <w:sz w:val="22"/>
              </w:rPr>
              <w:t xml:space="preserve"> </w:t>
            </w:r>
            <w:r w:rsidRPr="00D8303A">
              <w:rPr>
                <w:rFonts w:ascii="Arial" w:hAnsi="Arial" w:cs="Arial"/>
                <w:sz w:val="22"/>
              </w:rPr>
              <w:t>%</w:t>
            </w:r>
          </w:p>
        </w:tc>
      </w:tr>
      <w:tr w:rsidR="008F2832" w:rsidRPr="00D8303A" w:rsidTr="009F440D">
        <w:trPr>
          <w:trHeight w:val="580"/>
          <w:jc w:val="center"/>
        </w:trPr>
        <w:tc>
          <w:tcPr>
            <w:tcW w:w="7300" w:type="dxa"/>
            <w:vAlign w:val="center"/>
          </w:tcPr>
          <w:p w:rsidR="008F2832" w:rsidRPr="00D8303A" w:rsidRDefault="008F2832" w:rsidP="00987D86">
            <w:pPr>
              <w:rPr>
                <w:rFonts w:ascii="Arial" w:hAnsi="Arial" w:cs="Arial"/>
                <w:sz w:val="22"/>
              </w:rPr>
            </w:pPr>
            <w:r>
              <w:rPr>
                <w:rFonts w:ascii="Arial" w:hAnsi="Arial" w:cs="Arial"/>
                <w:sz w:val="22"/>
              </w:rPr>
              <w:t>Taux de CSG déductible</w:t>
            </w:r>
          </w:p>
        </w:tc>
        <w:tc>
          <w:tcPr>
            <w:tcW w:w="2987" w:type="dxa"/>
            <w:vAlign w:val="center"/>
          </w:tcPr>
          <w:p w:rsidR="008F2832" w:rsidRPr="00D8303A" w:rsidRDefault="008F2832" w:rsidP="00A56C74">
            <w:pPr>
              <w:jc w:val="center"/>
              <w:rPr>
                <w:rFonts w:ascii="Arial" w:hAnsi="Arial" w:cs="Arial"/>
                <w:sz w:val="22"/>
              </w:rPr>
            </w:pPr>
            <w:r>
              <w:rPr>
                <w:rFonts w:ascii="Arial" w:hAnsi="Arial" w:cs="Arial"/>
                <w:sz w:val="22"/>
              </w:rPr>
              <w:t>6,8%</w:t>
            </w:r>
          </w:p>
        </w:tc>
      </w:tr>
      <w:tr w:rsidR="008F2832" w:rsidRPr="00D8303A" w:rsidTr="009F440D">
        <w:trPr>
          <w:trHeight w:val="580"/>
          <w:jc w:val="center"/>
        </w:trPr>
        <w:tc>
          <w:tcPr>
            <w:tcW w:w="7300" w:type="dxa"/>
            <w:vAlign w:val="center"/>
          </w:tcPr>
          <w:p w:rsidR="008F2832" w:rsidRPr="00D8303A" w:rsidRDefault="008F2832" w:rsidP="00987D86">
            <w:pPr>
              <w:rPr>
                <w:rFonts w:ascii="Arial" w:hAnsi="Arial" w:cs="Arial"/>
                <w:sz w:val="22"/>
              </w:rPr>
            </w:pPr>
            <w:r>
              <w:rPr>
                <w:rFonts w:ascii="Arial" w:hAnsi="Arial" w:cs="Arial"/>
                <w:sz w:val="22"/>
              </w:rPr>
              <w:t>Forfait pour frais de gestion</w:t>
            </w:r>
          </w:p>
        </w:tc>
        <w:tc>
          <w:tcPr>
            <w:tcW w:w="2987" w:type="dxa"/>
            <w:vAlign w:val="center"/>
          </w:tcPr>
          <w:p w:rsidR="008F2832" w:rsidRPr="00D8303A" w:rsidRDefault="008F2832" w:rsidP="00A56C74">
            <w:pPr>
              <w:jc w:val="center"/>
              <w:rPr>
                <w:rFonts w:ascii="Arial" w:hAnsi="Arial" w:cs="Arial"/>
                <w:sz w:val="22"/>
              </w:rPr>
            </w:pPr>
            <w:r>
              <w:rPr>
                <w:rFonts w:ascii="Arial" w:hAnsi="Arial" w:cs="Arial"/>
                <w:sz w:val="22"/>
              </w:rPr>
              <w:t>20€</w:t>
            </w:r>
          </w:p>
        </w:tc>
      </w:tr>
      <w:tr w:rsidR="008A2EB0" w:rsidRPr="00D8303A" w:rsidTr="00987D86">
        <w:trPr>
          <w:trHeight w:val="715"/>
          <w:jc w:val="center"/>
        </w:trPr>
        <w:tc>
          <w:tcPr>
            <w:tcW w:w="10287" w:type="dxa"/>
            <w:gridSpan w:val="2"/>
            <w:vAlign w:val="center"/>
          </w:tcPr>
          <w:p w:rsidR="00EE5EFF" w:rsidRPr="00D8303A" w:rsidRDefault="00EE5EFF" w:rsidP="008A2EB0">
            <w:pPr>
              <w:rPr>
                <w:rFonts w:ascii="Arial" w:hAnsi="Arial" w:cs="Arial"/>
                <w:sz w:val="22"/>
                <w:u w:val="single"/>
              </w:rPr>
            </w:pPr>
          </w:p>
          <w:p w:rsidR="008A2EB0" w:rsidRPr="00D8303A" w:rsidRDefault="008A2EB0" w:rsidP="008A2EB0">
            <w:pPr>
              <w:rPr>
                <w:rFonts w:ascii="Arial" w:hAnsi="Arial" w:cs="Arial"/>
                <w:sz w:val="22"/>
                <w:u w:val="single"/>
              </w:rPr>
            </w:pPr>
            <w:r w:rsidRPr="00D8303A">
              <w:rPr>
                <w:rFonts w:ascii="Arial" w:hAnsi="Arial" w:cs="Arial"/>
                <w:sz w:val="22"/>
                <w:u w:val="single"/>
              </w:rPr>
              <w:t>Frais professionnels</w:t>
            </w:r>
          </w:p>
          <w:p w:rsidR="008A2EB0" w:rsidRPr="00D8303A" w:rsidRDefault="008A2EB0" w:rsidP="008A2EB0">
            <w:pPr>
              <w:rPr>
                <w:rFonts w:ascii="Arial" w:hAnsi="Arial" w:cs="Arial"/>
                <w:sz w:val="22"/>
              </w:rPr>
            </w:pPr>
          </w:p>
          <w:p w:rsidR="008A2EB0" w:rsidRPr="00D8303A" w:rsidRDefault="008A2EB0" w:rsidP="008A2EB0">
            <w:pPr>
              <w:rPr>
                <w:rFonts w:ascii="Arial" w:hAnsi="Arial" w:cs="Arial"/>
                <w:sz w:val="22"/>
              </w:rPr>
            </w:pPr>
            <w:r w:rsidRPr="00D8303A">
              <w:rPr>
                <w:rFonts w:ascii="Arial" w:hAnsi="Arial" w:cs="Arial"/>
                <w:sz w:val="22"/>
              </w:rPr>
              <w:t>Barème kilométrique applicable :</w:t>
            </w:r>
          </w:p>
          <w:p w:rsidR="008A2EB0" w:rsidRPr="00D8303A" w:rsidRDefault="008A2EB0" w:rsidP="008A2EB0">
            <w:pPr>
              <w:rPr>
                <w:rFonts w:ascii="Arial" w:hAnsi="Arial" w:cs="Arial"/>
                <w:sz w:val="22"/>
              </w:rPr>
            </w:pPr>
          </w:p>
          <w:tbl>
            <w:tblPr>
              <w:tblpPr w:leftFromText="141" w:rightFromText="141" w:vertAnchor="text" w:horzAnchor="margin" w:tblpY="133"/>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5"/>
              <w:gridCol w:w="2515"/>
              <w:gridCol w:w="2515"/>
              <w:gridCol w:w="2516"/>
            </w:tblGrid>
            <w:tr w:rsidR="008A2EB0" w:rsidRPr="00D8303A" w:rsidTr="008A2EB0">
              <w:tc>
                <w:tcPr>
                  <w:tcW w:w="2515" w:type="dxa"/>
                  <w:vAlign w:val="center"/>
                </w:tcPr>
                <w:p w:rsidR="008A2EB0" w:rsidRPr="00D8303A" w:rsidRDefault="008A2EB0" w:rsidP="00771BE3">
                  <w:pPr>
                    <w:jc w:val="center"/>
                    <w:rPr>
                      <w:rFonts w:ascii="Arial" w:hAnsi="Arial" w:cs="Arial"/>
                      <w:sz w:val="22"/>
                    </w:rPr>
                  </w:pPr>
                  <w:r w:rsidRPr="00D8303A">
                    <w:rPr>
                      <w:rFonts w:ascii="Arial" w:hAnsi="Arial" w:cs="Arial"/>
                      <w:sz w:val="22"/>
                    </w:rPr>
                    <w:t>Puissance administrative</w:t>
                  </w:r>
                </w:p>
              </w:tc>
              <w:tc>
                <w:tcPr>
                  <w:tcW w:w="2515" w:type="dxa"/>
                  <w:vAlign w:val="center"/>
                </w:tcPr>
                <w:p w:rsidR="008A2EB0" w:rsidRPr="00D8303A" w:rsidRDefault="008A2EB0" w:rsidP="00771BE3">
                  <w:pPr>
                    <w:jc w:val="center"/>
                    <w:rPr>
                      <w:rFonts w:ascii="Arial" w:hAnsi="Arial" w:cs="Arial"/>
                      <w:sz w:val="22"/>
                    </w:rPr>
                  </w:pPr>
                  <w:r w:rsidRPr="00D8303A">
                    <w:rPr>
                      <w:rFonts w:ascii="Arial" w:hAnsi="Arial" w:cs="Arial"/>
                      <w:sz w:val="22"/>
                    </w:rPr>
                    <w:t>Jusqu’à 5000</w:t>
                  </w:r>
                  <w:r w:rsidR="00A56C74">
                    <w:rPr>
                      <w:rFonts w:ascii="Arial" w:hAnsi="Arial" w:cs="Arial"/>
                      <w:sz w:val="22"/>
                    </w:rPr>
                    <w:t xml:space="preserve"> </w:t>
                  </w:r>
                  <w:r w:rsidRPr="00D8303A">
                    <w:rPr>
                      <w:rFonts w:ascii="Arial" w:hAnsi="Arial" w:cs="Arial"/>
                      <w:sz w:val="22"/>
                    </w:rPr>
                    <w:t>km</w:t>
                  </w:r>
                </w:p>
              </w:tc>
              <w:tc>
                <w:tcPr>
                  <w:tcW w:w="2515" w:type="dxa"/>
                  <w:vAlign w:val="center"/>
                </w:tcPr>
                <w:p w:rsidR="008A2EB0" w:rsidRPr="00D8303A" w:rsidRDefault="008A2EB0" w:rsidP="00771BE3">
                  <w:pPr>
                    <w:jc w:val="center"/>
                    <w:rPr>
                      <w:rFonts w:ascii="Arial" w:hAnsi="Arial" w:cs="Arial"/>
                      <w:sz w:val="22"/>
                    </w:rPr>
                  </w:pPr>
                  <w:r w:rsidRPr="00D8303A">
                    <w:rPr>
                      <w:rFonts w:ascii="Arial" w:hAnsi="Arial" w:cs="Arial"/>
                      <w:sz w:val="22"/>
                    </w:rPr>
                    <w:t>De 5001 à 20</w:t>
                  </w:r>
                  <w:r w:rsidR="00A56C74">
                    <w:rPr>
                      <w:rFonts w:ascii="Arial" w:hAnsi="Arial" w:cs="Arial"/>
                      <w:sz w:val="22"/>
                    </w:rPr>
                    <w:t> </w:t>
                  </w:r>
                  <w:r w:rsidRPr="00D8303A">
                    <w:rPr>
                      <w:rFonts w:ascii="Arial" w:hAnsi="Arial" w:cs="Arial"/>
                      <w:sz w:val="22"/>
                    </w:rPr>
                    <w:t>000</w:t>
                  </w:r>
                  <w:r w:rsidR="00A56C74">
                    <w:rPr>
                      <w:rFonts w:ascii="Arial" w:hAnsi="Arial" w:cs="Arial"/>
                      <w:sz w:val="22"/>
                    </w:rPr>
                    <w:t xml:space="preserve"> </w:t>
                  </w:r>
                  <w:r w:rsidRPr="00D8303A">
                    <w:rPr>
                      <w:rFonts w:ascii="Arial" w:hAnsi="Arial" w:cs="Arial"/>
                      <w:sz w:val="22"/>
                    </w:rPr>
                    <w:t>km</w:t>
                  </w:r>
                </w:p>
              </w:tc>
              <w:tc>
                <w:tcPr>
                  <w:tcW w:w="2516" w:type="dxa"/>
                  <w:vAlign w:val="center"/>
                </w:tcPr>
                <w:p w:rsidR="008A2EB0" w:rsidRPr="00D8303A" w:rsidRDefault="008A2EB0" w:rsidP="00771BE3">
                  <w:pPr>
                    <w:jc w:val="center"/>
                    <w:rPr>
                      <w:rFonts w:ascii="Arial" w:hAnsi="Arial" w:cs="Arial"/>
                      <w:sz w:val="22"/>
                    </w:rPr>
                  </w:pPr>
                  <w:r w:rsidRPr="00D8303A">
                    <w:rPr>
                      <w:rFonts w:ascii="Arial" w:hAnsi="Arial" w:cs="Arial"/>
                      <w:sz w:val="22"/>
                    </w:rPr>
                    <w:t>Au-delà de 20</w:t>
                  </w:r>
                  <w:r w:rsidR="00A56C74">
                    <w:rPr>
                      <w:rFonts w:ascii="Arial" w:hAnsi="Arial" w:cs="Arial"/>
                      <w:sz w:val="22"/>
                    </w:rPr>
                    <w:t> </w:t>
                  </w:r>
                  <w:r w:rsidRPr="00D8303A">
                    <w:rPr>
                      <w:rFonts w:ascii="Arial" w:hAnsi="Arial" w:cs="Arial"/>
                      <w:sz w:val="22"/>
                    </w:rPr>
                    <w:t>000</w:t>
                  </w:r>
                  <w:r w:rsidR="00A56C74">
                    <w:rPr>
                      <w:rFonts w:ascii="Arial" w:hAnsi="Arial" w:cs="Arial"/>
                      <w:sz w:val="22"/>
                    </w:rPr>
                    <w:t xml:space="preserve"> </w:t>
                  </w:r>
                  <w:r w:rsidRPr="00D8303A">
                    <w:rPr>
                      <w:rFonts w:ascii="Arial" w:hAnsi="Arial" w:cs="Arial"/>
                      <w:sz w:val="22"/>
                    </w:rPr>
                    <w:t>km</w:t>
                  </w:r>
                </w:p>
              </w:tc>
            </w:tr>
            <w:tr w:rsidR="008A2EB0" w:rsidRPr="00D8303A" w:rsidTr="008A2EB0">
              <w:trPr>
                <w:trHeight w:val="503"/>
              </w:trPr>
              <w:tc>
                <w:tcPr>
                  <w:tcW w:w="2515" w:type="dxa"/>
                  <w:vAlign w:val="center"/>
                </w:tcPr>
                <w:p w:rsidR="008A2EB0" w:rsidRPr="00D8303A" w:rsidRDefault="008A2EB0" w:rsidP="00771BE3">
                  <w:pPr>
                    <w:jc w:val="center"/>
                    <w:rPr>
                      <w:rFonts w:ascii="Arial" w:hAnsi="Arial" w:cs="Arial"/>
                      <w:sz w:val="22"/>
                    </w:rPr>
                  </w:pPr>
                  <w:r w:rsidRPr="00D8303A">
                    <w:rPr>
                      <w:rFonts w:ascii="Arial" w:hAnsi="Arial" w:cs="Arial"/>
                      <w:sz w:val="22"/>
                    </w:rPr>
                    <w:t>7CV et +</w:t>
                  </w:r>
                </w:p>
              </w:tc>
              <w:tc>
                <w:tcPr>
                  <w:tcW w:w="2515" w:type="dxa"/>
                  <w:vAlign w:val="center"/>
                </w:tcPr>
                <w:p w:rsidR="008A2EB0" w:rsidRPr="00D8303A" w:rsidRDefault="008A2EB0" w:rsidP="00771BE3">
                  <w:pPr>
                    <w:jc w:val="center"/>
                    <w:rPr>
                      <w:rFonts w:ascii="Arial" w:hAnsi="Arial" w:cs="Arial"/>
                      <w:sz w:val="22"/>
                    </w:rPr>
                  </w:pPr>
                  <w:r w:rsidRPr="00D8303A">
                    <w:rPr>
                      <w:rFonts w:ascii="Arial" w:hAnsi="Arial" w:cs="Arial"/>
                      <w:sz w:val="22"/>
                    </w:rPr>
                    <w:t>d x 0.595</w:t>
                  </w:r>
                </w:p>
              </w:tc>
              <w:tc>
                <w:tcPr>
                  <w:tcW w:w="2515" w:type="dxa"/>
                  <w:vAlign w:val="center"/>
                </w:tcPr>
                <w:p w:rsidR="008A2EB0" w:rsidRPr="00D8303A" w:rsidRDefault="008A2EB0" w:rsidP="00771BE3">
                  <w:pPr>
                    <w:jc w:val="center"/>
                    <w:rPr>
                      <w:rFonts w:ascii="Arial" w:hAnsi="Arial" w:cs="Arial"/>
                      <w:sz w:val="22"/>
                    </w:rPr>
                  </w:pPr>
                  <w:r w:rsidRPr="00D8303A">
                    <w:rPr>
                      <w:rFonts w:ascii="Arial" w:hAnsi="Arial" w:cs="Arial"/>
                      <w:sz w:val="22"/>
                    </w:rPr>
                    <w:t>d x 0.337 + 1288</w:t>
                  </w:r>
                </w:p>
              </w:tc>
              <w:tc>
                <w:tcPr>
                  <w:tcW w:w="2516" w:type="dxa"/>
                  <w:vAlign w:val="center"/>
                </w:tcPr>
                <w:p w:rsidR="008A2EB0" w:rsidRPr="00D8303A" w:rsidRDefault="008A2EB0" w:rsidP="00771BE3">
                  <w:pPr>
                    <w:jc w:val="center"/>
                    <w:rPr>
                      <w:rFonts w:ascii="Arial" w:hAnsi="Arial" w:cs="Arial"/>
                      <w:sz w:val="22"/>
                    </w:rPr>
                  </w:pPr>
                  <w:r w:rsidRPr="00D8303A">
                    <w:rPr>
                      <w:rFonts w:ascii="Arial" w:hAnsi="Arial" w:cs="Arial"/>
                      <w:sz w:val="22"/>
                    </w:rPr>
                    <w:t>d x 0.401</w:t>
                  </w:r>
                </w:p>
              </w:tc>
            </w:tr>
          </w:tbl>
          <w:p w:rsidR="008A2EB0" w:rsidRPr="00D8303A" w:rsidRDefault="008A2EB0" w:rsidP="008A2EB0">
            <w:pPr>
              <w:rPr>
                <w:rFonts w:ascii="Arial" w:hAnsi="Arial" w:cs="Arial"/>
                <w:sz w:val="22"/>
              </w:rPr>
            </w:pPr>
          </w:p>
          <w:p w:rsidR="008A2EB0" w:rsidRPr="00D8303A" w:rsidRDefault="008A2EB0" w:rsidP="008A2EB0">
            <w:pPr>
              <w:jc w:val="center"/>
              <w:rPr>
                <w:rFonts w:ascii="Arial" w:hAnsi="Arial" w:cs="Arial"/>
                <w:sz w:val="22"/>
              </w:rPr>
            </w:pPr>
          </w:p>
        </w:tc>
      </w:tr>
    </w:tbl>
    <w:p w:rsidR="00F5259B" w:rsidRPr="00D8303A" w:rsidRDefault="00F5259B" w:rsidP="00B112AF">
      <w:pPr>
        <w:shd w:val="clear" w:color="auto" w:fill="FFFFFF"/>
        <w:ind w:right="-1"/>
        <w:rPr>
          <w:rFonts w:ascii="Arial" w:hAnsi="Arial" w:cs="Arial"/>
          <w:sz w:val="22"/>
        </w:rPr>
      </w:pPr>
    </w:p>
    <w:sectPr w:rsidR="00F5259B" w:rsidRPr="00D8303A" w:rsidSect="008C2B30">
      <w:footerReference w:type="even" r:id="rId9"/>
      <w:footerReference w:type="default" r:id="rId10"/>
      <w:footerReference w:type="first" r:id="rId11"/>
      <w:pgSz w:w="11906" w:h="16838" w:code="9"/>
      <w:pgMar w:top="1021" w:right="1021" w:bottom="1021" w:left="1021" w:header="0" w:footer="567"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A12" w:rsidRDefault="00166A12">
      <w:r>
        <w:separator/>
      </w:r>
    </w:p>
  </w:endnote>
  <w:endnote w:type="continuationSeparator" w:id="0">
    <w:p w:rsidR="00166A12" w:rsidRDefault="00166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A65" w:rsidRDefault="00660A65" w:rsidP="0020792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660A65" w:rsidRDefault="00660A65">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A65" w:rsidRDefault="00660A65" w:rsidP="00151E32">
    <w:pPr>
      <w:tabs>
        <w:tab w:val="left" w:pos="3969"/>
        <w:tab w:val="left" w:pos="8505"/>
      </w:tabs>
    </w:pPr>
    <w:r w:rsidRPr="00DC6DA4">
      <w:rPr>
        <w:rFonts w:ascii="Arial" w:hAnsi="Arial" w:cs="Arial"/>
        <w:sz w:val="20"/>
        <w:szCs w:val="20"/>
      </w:rPr>
      <w:t xml:space="preserve">DCG 2019 </w:t>
    </w:r>
    <w:r>
      <w:rPr>
        <w:rFonts w:ascii="Arial" w:hAnsi="Arial" w:cs="Arial"/>
        <w:sz w:val="20"/>
        <w:szCs w:val="20"/>
      </w:rPr>
      <w:tab/>
      <w:t xml:space="preserve">UE4 – Droit fiscal </w:t>
    </w:r>
    <w:r>
      <w:rPr>
        <w:rFonts w:ascii="Arial" w:hAnsi="Arial" w:cs="Arial"/>
        <w:sz w:val="20"/>
        <w:szCs w:val="20"/>
      </w:rPr>
      <w:tab/>
    </w:r>
    <w:sdt>
      <w:sdtPr>
        <w:id w:val="940018119"/>
        <w:docPartObj>
          <w:docPartGallery w:val="Page Numbers (Top of Page)"/>
          <w:docPartUnique/>
        </w:docPartObj>
      </w:sdtPr>
      <w:sdtEndPr/>
      <w:sdtContent>
        <w:r w:rsidRPr="000C2C05">
          <w:rPr>
            <w:rFonts w:ascii="Arial" w:hAnsi="Arial" w:cs="Arial"/>
            <w:sz w:val="20"/>
            <w:szCs w:val="20"/>
          </w:rPr>
          <w:t xml:space="preserve">Page </w:t>
        </w:r>
        <w:r w:rsidRPr="000C2C05">
          <w:rPr>
            <w:rFonts w:ascii="Arial" w:hAnsi="Arial" w:cs="Arial"/>
            <w:sz w:val="20"/>
            <w:szCs w:val="20"/>
          </w:rPr>
          <w:fldChar w:fldCharType="begin"/>
        </w:r>
        <w:r w:rsidRPr="000C2C05">
          <w:rPr>
            <w:rFonts w:ascii="Arial" w:hAnsi="Arial" w:cs="Arial"/>
            <w:sz w:val="20"/>
            <w:szCs w:val="20"/>
          </w:rPr>
          <w:instrText xml:space="preserve"> PAGE </w:instrText>
        </w:r>
        <w:r w:rsidRPr="000C2C05">
          <w:rPr>
            <w:rFonts w:ascii="Arial" w:hAnsi="Arial" w:cs="Arial"/>
            <w:sz w:val="20"/>
            <w:szCs w:val="20"/>
          </w:rPr>
          <w:fldChar w:fldCharType="separate"/>
        </w:r>
        <w:r w:rsidR="00317BA8">
          <w:rPr>
            <w:rFonts w:ascii="Arial" w:hAnsi="Arial" w:cs="Arial"/>
            <w:noProof/>
            <w:sz w:val="20"/>
            <w:szCs w:val="20"/>
          </w:rPr>
          <w:t>10</w:t>
        </w:r>
        <w:r w:rsidRPr="000C2C05">
          <w:rPr>
            <w:rFonts w:ascii="Arial" w:hAnsi="Arial" w:cs="Arial"/>
            <w:sz w:val="20"/>
            <w:szCs w:val="20"/>
          </w:rPr>
          <w:fldChar w:fldCharType="end"/>
        </w:r>
        <w:r w:rsidRPr="000C2C05">
          <w:rPr>
            <w:rFonts w:ascii="Arial" w:hAnsi="Arial" w:cs="Arial"/>
            <w:sz w:val="20"/>
            <w:szCs w:val="20"/>
          </w:rPr>
          <w:t xml:space="preserve"> </w:t>
        </w:r>
        <w:r>
          <w:rPr>
            <w:rFonts w:ascii="Arial" w:hAnsi="Arial" w:cs="Arial"/>
            <w:sz w:val="20"/>
            <w:szCs w:val="20"/>
          </w:rPr>
          <w:t>/</w:t>
        </w:r>
        <w:r w:rsidRPr="000C2C05">
          <w:rPr>
            <w:rFonts w:ascii="Arial" w:hAnsi="Arial" w:cs="Arial"/>
            <w:sz w:val="20"/>
            <w:szCs w:val="20"/>
          </w:rPr>
          <w:t xml:space="preserve"> </w:t>
        </w:r>
        <w:r w:rsidRPr="000C2C05">
          <w:rPr>
            <w:rFonts w:ascii="Arial" w:hAnsi="Arial" w:cs="Arial"/>
            <w:sz w:val="20"/>
            <w:szCs w:val="20"/>
          </w:rPr>
          <w:fldChar w:fldCharType="begin"/>
        </w:r>
        <w:r w:rsidRPr="000C2C05">
          <w:rPr>
            <w:rFonts w:ascii="Arial" w:hAnsi="Arial" w:cs="Arial"/>
            <w:sz w:val="20"/>
            <w:szCs w:val="20"/>
          </w:rPr>
          <w:instrText xml:space="preserve"> NUMPAGES  </w:instrText>
        </w:r>
        <w:r w:rsidRPr="000C2C05">
          <w:rPr>
            <w:rFonts w:ascii="Arial" w:hAnsi="Arial" w:cs="Arial"/>
            <w:sz w:val="20"/>
            <w:szCs w:val="20"/>
          </w:rPr>
          <w:fldChar w:fldCharType="separate"/>
        </w:r>
        <w:r w:rsidR="00317BA8">
          <w:rPr>
            <w:rFonts w:ascii="Arial" w:hAnsi="Arial" w:cs="Arial"/>
            <w:noProof/>
            <w:sz w:val="20"/>
            <w:szCs w:val="20"/>
          </w:rPr>
          <w:t>10</w:t>
        </w:r>
        <w:r w:rsidRPr="000C2C05">
          <w:rPr>
            <w:rFonts w:ascii="Arial" w:hAnsi="Arial" w:cs="Arial"/>
            <w:sz w:val="20"/>
            <w:szCs w:val="20"/>
          </w:rPr>
          <w:fldChar w:fldCharType="end"/>
        </w:r>
      </w:sdtContent>
    </w:sdt>
  </w:p>
  <w:p w:rsidR="00660A65" w:rsidRPr="00151E32" w:rsidRDefault="00660A65" w:rsidP="00151E32">
    <w:pPr>
      <w:pStyle w:val="Pieddepage"/>
      <w:rPr>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A65" w:rsidRDefault="00660A65" w:rsidP="000C2C05">
    <w:pPr>
      <w:tabs>
        <w:tab w:val="left" w:pos="3969"/>
        <w:tab w:val="left" w:pos="8505"/>
      </w:tabs>
    </w:pPr>
    <w:r w:rsidRPr="00DC6DA4">
      <w:rPr>
        <w:rFonts w:ascii="Arial" w:hAnsi="Arial" w:cs="Arial"/>
        <w:sz w:val="20"/>
        <w:szCs w:val="20"/>
      </w:rPr>
      <w:t xml:space="preserve">DCG 2019 </w:t>
    </w:r>
    <w:r>
      <w:rPr>
        <w:rFonts w:ascii="Arial" w:hAnsi="Arial" w:cs="Arial"/>
        <w:sz w:val="20"/>
        <w:szCs w:val="20"/>
      </w:rPr>
      <w:tab/>
      <w:t xml:space="preserve">UE4 – Droit fiscal </w:t>
    </w:r>
    <w:r>
      <w:rPr>
        <w:rFonts w:ascii="Arial" w:hAnsi="Arial" w:cs="Arial"/>
        <w:sz w:val="20"/>
        <w:szCs w:val="20"/>
      </w:rPr>
      <w:tab/>
    </w:r>
    <w:sdt>
      <w:sdtPr>
        <w:id w:val="250395305"/>
        <w:docPartObj>
          <w:docPartGallery w:val="Page Numbers (Top of Page)"/>
          <w:docPartUnique/>
        </w:docPartObj>
      </w:sdtPr>
      <w:sdtEndPr/>
      <w:sdtContent>
        <w:r w:rsidRPr="000C2C05">
          <w:rPr>
            <w:rFonts w:ascii="Arial" w:hAnsi="Arial" w:cs="Arial"/>
            <w:sz w:val="20"/>
            <w:szCs w:val="20"/>
          </w:rPr>
          <w:t xml:space="preserve">Page </w:t>
        </w:r>
        <w:r w:rsidRPr="000C2C05">
          <w:rPr>
            <w:rFonts w:ascii="Arial" w:hAnsi="Arial" w:cs="Arial"/>
            <w:sz w:val="20"/>
            <w:szCs w:val="20"/>
          </w:rPr>
          <w:fldChar w:fldCharType="begin"/>
        </w:r>
        <w:r w:rsidRPr="000C2C05">
          <w:rPr>
            <w:rFonts w:ascii="Arial" w:hAnsi="Arial" w:cs="Arial"/>
            <w:sz w:val="20"/>
            <w:szCs w:val="20"/>
          </w:rPr>
          <w:instrText xml:space="preserve"> PAGE </w:instrText>
        </w:r>
        <w:r w:rsidRPr="000C2C05">
          <w:rPr>
            <w:rFonts w:ascii="Arial" w:hAnsi="Arial" w:cs="Arial"/>
            <w:sz w:val="20"/>
            <w:szCs w:val="20"/>
          </w:rPr>
          <w:fldChar w:fldCharType="separate"/>
        </w:r>
        <w:r w:rsidR="00317BA8">
          <w:rPr>
            <w:rFonts w:ascii="Arial" w:hAnsi="Arial" w:cs="Arial"/>
            <w:noProof/>
            <w:sz w:val="20"/>
            <w:szCs w:val="20"/>
          </w:rPr>
          <w:t>1</w:t>
        </w:r>
        <w:r w:rsidRPr="000C2C05">
          <w:rPr>
            <w:rFonts w:ascii="Arial" w:hAnsi="Arial" w:cs="Arial"/>
            <w:sz w:val="20"/>
            <w:szCs w:val="20"/>
          </w:rPr>
          <w:fldChar w:fldCharType="end"/>
        </w:r>
        <w:r w:rsidRPr="000C2C05">
          <w:rPr>
            <w:rFonts w:ascii="Arial" w:hAnsi="Arial" w:cs="Arial"/>
            <w:sz w:val="20"/>
            <w:szCs w:val="20"/>
          </w:rPr>
          <w:t xml:space="preserve"> </w:t>
        </w:r>
        <w:r>
          <w:rPr>
            <w:rFonts w:ascii="Arial" w:hAnsi="Arial" w:cs="Arial"/>
            <w:sz w:val="20"/>
            <w:szCs w:val="20"/>
          </w:rPr>
          <w:t>/</w:t>
        </w:r>
        <w:r w:rsidRPr="000C2C05">
          <w:rPr>
            <w:rFonts w:ascii="Arial" w:hAnsi="Arial" w:cs="Arial"/>
            <w:sz w:val="20"/>
            <w:szCs w:val="20"/>
          </w:rPr>
          <w:t xml:space="preserve"> </w:t>
        </w:r>
        <w:r w:rsidRPr="000C2C05">
          <w:rPr>
            <w:rFonts w:ascii="Arial" w:hAnsi="Arial" w:cs="Arial"/>
            <w:sz w:val="20"/>
            <w:szCs w:val="20"/>
          </w:rPr>
          <w:fldChar w:fldCharType="begin"/>
        </w:r>
        <w:r w:rsidRPr="000C2C05">
          <w:rPr>
            <w:rFonts w:ascii="Arial" w:hAnsi="Arial" w:cs="Arial"/>
            <w:sz w:val="20"/>
            <w:szCs w:val="20"/>
          </w:rPr>
          <w:instrText xml:space="preserve"> NUMPAGES  </w:instrText>
        </w:r>
        <w:r w:rsidRPr="000C2C05">
          <w:rPr>
            <w:rFonts w:ascii="Arial" w:hAnsi="Arial" w:cs="Arial"/>
            <w:sz w:val="20"/>
            <w:szCs w:val="20"/>
          </w:rPr>
          <w:fldChar w:fldCharType="separate"/>
        </w:r>
        <w:r w:rsidR="00317BA8">
          <w:rPr>
            <w:rFonts w:ascii="Arial" w:hAnsi="Arial" w:cs="Arial"/>
            <w:noProof/>
            <w:sz w:val="20"/>
            <w:szCs w:val="20"/>
          </w:rPr>
          <w:t>10</w:t>
        </w:r>
        <w:r w:rsidRPr="000C2C05">
          <w:rPr>
            <w:rFonts w:ascii="Arial" w:hAnsi="Arial" w:cs="Arial"/>
            <w:sz w:val="20"/>
            <w:szCs w:val="20"/>
          </w:rPr>
          <w:fldChar w:fldCharType="end"/>
        </w:r>
      </w:sdtContent>
    </w:sdt>
  </w:p>
  <w:p w:rsidR="00660A65" w:rsidRPr="00DC6DA4" w:rsidRDefault="00660A65" w:rsidP="00771BE3">
    <w:pPr>
      <w:pStyle w:val="Pieddepage"/>
      <w:tabs>
        <w:tab w:val="clear" w:pos="4536"/>
        <w:tab w:val="clear" w:pos="9072"/>
        <w:tab w:val="left" w:pos="3969"/>
        <w:tab w:val="right" w:pos="9781"/>
      </w:tabs>
      <w:ind w:right="360"/>
      <w:jc w:val="left"/>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A12" w:rsidRDefault="00166A12">
      <w:r>
        <w:separator/>
      </w:r>
    </w:p>
  </w:footnote>
  <w:footnote w:type="continuationSeparator" w:id="0">
    <w:p w:rsidR="00166A12" w:rsidRDefault="00166A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12319"/>
    <w:multiLevelType w:val="hybridMultilevel"/>
    <w:tmpl w:val="111847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6826C8B"/>
    <w:multiLevelType w:val="hybridMultilevel"/>
    <w:tmpl w:val="C93474F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35A294E"/>
    <w:multiLevelType w:val="hybridMultilevel"/>
    <w:tmpl w:val="96FA5E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5D3076D"/>
    <w:multiLevelType w:val="hybridMultilevel"/>
    <w:tmpl w:val="364A26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751515E"/>
    <w:multiLevelType w:val="hybridMultilevel"/>
    <w:tmpl w:val="DC483B9C"/>
    <w:lvl w:ilvl="0" w:tplc="33F23692">
      <w:start w:val="12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0CF7C20"/>
    <w:multiLevelType w:val="hybridMultilevel"/>
    <w:tmpl w:val="436A922E"/>
    <w:lvl w:ilvl="0" w:tplc="772A1318">
      <w:start w:val="1"/>
      <w:numFmt w:val="lowerLetter"/>
      <w:lvlText w:val="%1."/>
      <w:lvlJc w:val="left"/>
      <w:pPr>
        <w:ind w:left="644"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5196919"/>
    <w:multiLevelType w:val="hybridMultilevel"/>
    <w:tmpl w:val="4C6C19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5C24B3E"/>
    <w:multiLevelType w:val="hybridMultilevel"/>
    <w:tmpl w:val="40345B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D420725"/>
    <w:multiLevelType w:val="hybridMultilevel"/>
    <w:tmpl w:val="E162F1E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DA5573C"/>
    <w:multiLevelType w:val="hybridMultilevel"/>
    <w:tmpl w:val="B4F6F5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38A49B9"/>
    <w:multiLevelType w:val="hybridMultilevel"/>
    <w:tmpl w:val="04D6FC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0"/>
  </w:num>
  <w:num w:numId="3">
    <w:abstractNumId w:val="8"/>
  </w:num>
  <w:num w:numId="4">
    <w:abstractNumId w:val="1"/>
  </w:num>
  <w:num w:numId="5">
    <w:abstractNumId w:val="5"/>
  </w:num>
  <w:num w:numId="6">
    <w:abstractNumId w:val="4"/>
  </w:num>
  <w:num w:numId="7">
    <w:abstractNumId w:val="10"/>
  </w:num>
  <w:num w:numId="8">
    <w:abstractNumId w:val="6"/>
  </w:num>
  <w:num w:numId="9">
    <w:abstractNumId w:val="9"/>
  </w:num>
  <w:num w:numId="10">
    <w:abstractNumId w:val="2"/>
  </w:num>
  <w:num w:numId="11">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C72FD"/>
    <w:rsid w:val="00001E62"/>
    <w:rsid w:val="00003B3C"/>
    <w:rsid w:val="00003DB4"/>
    <w:rsid w:val="00005AA4"/>
    <w:rsid w:val="000166D0"/>
    <w:rsid w:val="00022977"/>
    <w:rsid w:val="0002391C"/>
    <w:rsid w:val="000258DA"/>
    <w:rsid w:val="0002790E"/>
    <w:rsid w:val="00033515"/>
    <w:rsid w:val="000366F4"/>
    <w:rsid w:val="000410C3"/>
    <w:rsid w:val="000436A6"/>
    <w:rsid w:val="000436BB"/>
    <w:rsid w:val="0004590C"/>
    <w:rsid w:val="000540DC"/>
    <w:rsid w:val="00054707"/>
    <w:rsid w:val="000550C8"/>
    <w:rsid w:val="00055884"/>
    <w:rsid w:val="00055C70"/>
    <w:rsid w:val="0005651D"/>
    <w:rsid w:val="00057B32"/>
    <w:rsid w:val="00066FAF"/>
    <w:rsid w:val="0008020C"/>
    <w:rsid w:val="00082940"/>
    <w:rsid w:val="000849CE"/>
    <w:rsid w:val="00085C30"/>
    <w:rsid w:val="00086F8C"/>
    <w:rsid w:val="0009209D"/>
    <w:rsid w:val="000974A6"/>
    <w:rsid w:val="000A4F90"/>
    <w:rsid w:val="000A5BFC"/>
    <w:rsid w:val="000A62D5"/>
    <w:rsid w:val="000B5F07"/>
    <w:rsid w:val="000C2C05"/>
    <w:rsid w:val="000C678A"/>
    <w:rsid w:val="000D5FE9"/>
    <w:rsid w:val="000D6C75"/>
    <w:rsid w:val="000D6D99"/>
    <w:rsid w:val="000E05B3"/>
    <w:rsid w:val="000E0D08"/>
    <w:rsid w:val="000F0462"/>
    <w:rsid w:val="001039D8"/>
    <w:rsid w:val="00104157"/>
    <w:rsid w:val="001055D4"/>
    <w:rsid w:val="001071BA"/>
    <w:rsid w:val="001102FA"/>
    <w:rsid w:val="001262AA"/>
    <w:rsid w:val="00140BFC"/>
    <w:rsid w:val="00142605"/>
    <w:rsid w:val="00151E32"/>
    <w:rsid w:val="00160E4C"/>
    <w:rsid w:val="0016194B"/>
    <w:rsid w:val="00162205"/>
    <w:rsid w:val="00166A12"/>
    <w:rsid w:val="00170BB3"/>
    <w:rsid w:val="00176B81"/>
    <w:rsid w:val="00196F1B"/>
    <w:rsid w:val="001A64DD"/>
    <w:rsid w:val="001B11CB"/>
    <w:rsid w:val="001B1BDF"/>
    <w:rsid w:val="001B4060"/>
    <w:rsid w:val="001B4DCC"/>
    <w:rsid w:val="001C7270"/>
    <w:rsid w:val="001E1049"/>
    <w:rsid w:val="001E2035"/>
    <w:rsid w:val="001E3076"/>
    <w:rsid w:val="001E5114"/>
    <w:rsid w:val="001E549E"/>
    <w:rsid w:val="001F0126"/>
    <w:rsid w:val="001F504E"/>
    <w:rsid w:val="001F731E"/>
    <w:rsid w:val="00205081"/>
    <w:rsid w:val="00206CDC"/>
    <w:rsid w:val="00207929"/>
    <w:rsid w:val="00215213"/>
    <w:rsid w:val="00215ED8"/>
    <w:rsid w:val="002253CB"/>
    <w:rsid w:val="00226919"/>
    <w:rsid w:val="00226FBF"/>
    <w:rsid w:val="00241A56"/>
    <w:rsid w:val="002422DC"/>
    <w:rsid w:val="00250FF1"/>
    <w:rsid w:val="00251121"/>
    <w:rsid w:val="00251BB4"/>
    <w:rsid w:val="00252A43"/>
    <w:rsid w:val="00253C96"/>
    <w:rsid w:val="00255A7B"/>
    <w:rsid w:val="00255E2B"/>
    <w:rsid w:val="002606B4"/>
    <w:rsid w:val="00261F1B"/>
    <w:rsid w:val="0028342D"/>
    <w:rsid w:val="00293695"/>
    <w:rsid w:val="002A2780"/>
    <w:rsid w:val="002A3DAA"/>
    <w:rsid w:val="002B5E41"/>
    <w:rsid w:val="002B7687"/>
    <w:rsid w:val="002C0807"/>
    <w:rsid w:val="002D16F0"/>
    <w:rsid w:val="002D64F0"/>
    <w:rsid w:val="002E7C53"/>
    <w:rsid w:val="002F0F91"/>
    <w:rsid w:val="002F1098"/>
    <w:rsid w:val="002F28D6"/>
    <w:rsid w:val="002F3637"/>
    <w:rsid w:val="00301468"/>
    <w:rsid w:val="0030218A"/>
    <w:rsid w:val="0030429D"/>
    <w:rsid w:val="00304339"/>
    <w:rsid w:val="0031098E"/>
    <w:rsid w:val="00312B22"/>
    <w:rsid w:val="003161CF"/>
    <w:rsid w:val="00317BA8"/>
    <w:rsid w:val="00320433"/>
    <w:rsid w:val="00331FF9"/>
    <w:rsid w:val="00336528"/>
    <w:rsid w:val="003457A1"/>
    <w:rsid w:val="00345A1F"/>
    <w:rsid w:val="0035014F"/>
    <w:rsid w:val="003540D5"/>
    <w:rsid w:val="0035476C"/>
    <w:rsid w:val="00355D78"/>
    <w:rsid w:val="00355E73"/>
    <w:rsid w:val="00356970"/>
    <w:rsid w:val="0036162D"/>
    <w:rsid w:val="00370CE9"/>
    <w:rsid w:val="00371A43"/>
    <w:rsid w:val="00373E7C"/>
    <w:rsid w:val="00375065"/>
    <w:rsid w:val="00376645"/>
    <w:rsid w:val="003824A5"/>
    <w:rsid w:val="00386DD2"/>
    <w:rsid w:val="00392282"/>
    <w:rsid w:val="00395A00"/>
    <w:rsid w:val="003A2A8E"/>
    <w:rsid w:val="003B08DC"/>
    <w:rsid w:val="003B0BAA"/>
    <w:rsid w:val="003B1EE0"/>
    <w:rsid w:val="003B6C3D"/>
    <w:rsid w:val="003C2172"/>
    <w:rsid w:val="003C2575"/>
    <w:rsid w:val="003C5357"/>
    <w:rsid w:val="003D0ED9"/>
    <w:rsid w:val="003E4BA9"/>
    <w:rsid w:val="003E726E"/>
    <w:rsid w:val="003F19B2"/>
    <w:rsid w:val="003F3FB0"/>
    <w:rsid w:val="00400652"/>
    <w:rsid w:val="00415373"/>
    <w:rsid w:val="00416940"/>
    <w:rsid w:val="0042330F"/>
    <w:rsid w:val="00425150"/>
    <w:rsid w:val="00430817"/>
    <w:rsid w:val="00430CF5"/>
    <w:rsid w:val="004337BC"/>
    <w:rsid w:val="00433A6D"/>
    <w:rsid w:val="004431CF"/>
    <w:rsid w:val="00443B3B"/>
    <w:rsid w:val="00444CAD"/>
    <w:rsid w:val="0045556D"/>
    <w:rsid w:val="00460867"/>
    <w:rsid w:val="004611E1"/>
    <w:rsid w:val="00462897"/>
    <w:rsid w:val="004633BD"/>
    <w:rsid w:val="00464372"/>
    <w:rsid w:val="00465865"/>
    <w:rsid w:val="004738D7"/>
    <w:rsid w:val="00475118"/>
    <w:rsid w:val="00476320"/>
    <w:rsid w:val="004772B5"/>
    <w:rsid w:val="00482938"/>
    <w:rsid w:val="0049318E"/>
    <w:rsid w:val="00494C24"/>
    <w:rsid w:val="00497A46"/>
    <w:rsid w:val="004B28D1"/>
    <w:rsid w:val="004C2DD9"/>
    <w:rsid w:val="004C5AA3"/>
    <w:rsid w:val="004D1B07"/>
    <w:rsid w:val="004D3A80"/>
    <w:rsid w:val="004D60FA"/>
    <w:rsid w:val="004D7FE3"/>
    <w:rsid w:val="004E072A"/>
    <w:rsid w:val="004E53AB"/>
    <w:rsid w:val="004F78CE"/>
    <w:rsid w:val="00506F12"/>
    <w:rsid w:val="00512A4A"/>
    <w:rsid w:val="00520E5F"/>
    <w:rsid w:val="0052408F"/>
    <w:rsid w:val="005243DD"/>
    <w:rsid w:val="005268E6"/>
    <w:rsid w:val="0053370B"/>
    <w:rsid w:val="00542F28"/>
    <w:rsid w:val="005456B2"/>
    <w:rsid w:val="005548BD"/>
    <w:rsid w:val="005554D0"/>
    <w:rsid w:val="00570966"/>
    <w:rsid w:val="00570C1B"/>
    <w:rsid w:val="005836C2"/>
    <w:rsid w:val="00595641"/>
    <w:rsid w:val="005957FA"/>
    <w:rsid w:val="005978C6"/>
    <w:rsid w:val="005A1109"/>
    <w:rsid w:val="005A2543"/>
    <w:rsid w:val="005A5342"/>
    <w:rsid w:val="005A7447"/>
    <w:rsid w:val="005B1BE1"/>
    <w:rsid w:val="005B255A"/>
    <w:rsid w:val="005C72FD"/>
    <w:rsid w:val="005C7510"/>
    <w:rsid w:val="005D2ABC"/>
    <w:rsid w:val="005D548F"/>
    <w:rsid w:val="005E1231"/>
    <w:rsid w:val="005E2502"/>
    <w:rsid w:val="005E3B45"/>
    <w:rsid w:val="005E7A7A"/>
    <w:rsid w:val="005F0ABC"/>
    <w:rsid w:val="005F1A55"/>
    <w:rsid w:val="005F2056"/>
    <w:rsid w:val="005F657F"/>
    <w:rsid w:val="00605E37"/>
    <w:rsid w:val="00612160"/>
    <w:rsid w:val="00614770"/>
    <w:rsid w:val="006161CB"/>
    <w:rsid w:val="00621C94"/>
    <w:rsid w:val="00622EC1"/>
    <w:rsid w:val="00626AE9"/>
    <w:rsid w:val="00627A79"/>
    <w:rsid w:val="00631BD2"/>
    <w:rsid w:val="00642869"/>
    <w:rsid w:val="006442EF"/>
    <w:rsid w:val="00644D59"/>
    <w:rsid w:val="00645B8C"/>
    <w:rsid w:val="0065078E"/>
    <w:rsid w:val="00655CAD"/>
    <w:rsid w:val="00660A65"/>
    <w:rsid w:val="00662426"/>
    <w:rsid w:val="00670D18"/>
    <w:rsid w:val="006724CC"/>
    <w:rsid w:val="0067331C"/>
    <w:rsid w:val="006762AF"/>
    <w:rsid w:val="00680402"/>
    <w:rsid w:val="00681A34"/>
    <w:rsid w:val="006859D1"/>
    <w:rsid w:val="006A5AE4"/>
    <w:rsid w:val="006A7492"/>
    <w:rsid w:val="006B2080"/>
    <w:rsid w:val="006B5425"/>
    <w:rsid w:val="006C2F1F"/>
    <w:rsid w:val="006C4E80"/>
    <w:rsid w:val="006C610D"/>
    <w:rsid w:val="006C7431"/>
    <w:rsid w:val="006D1595"/>
    <w:rsid w:val="006D7BE4"/>
    <w:rsid w:val="006E319D"/>
    <w:rsid w:val="006E453E"/>
    <w:rsid w:val="006E5D5B"/>
    <w:rsid w:val="006F0F5B"/>
    <w:rsid w:val="006F1AEE"/>
    <w:rsid w:val="006F4B10"/>
    <w:rsid w:val="006F4DE9"/>
    <w:rsid w:val="00700FBD"/>
    <w:rsid w:val="00701381"/>
    <w:rsid w:val="00702575"/>
    <w:rsid w:val="00706FD0"/>
    <w:rsid w:val="0071088C"/>
    <w:rsid w:val="00712A96"/>
    <w:rsid w:val="00712E50"/>
    <w:rsid w:val="00715DD8"/>
    <w:rsid w:val="00720D32"/>
    <w:rsid w:val="00720E63"/>
    <w:rsid w:val="007249BE"/>
    <w:rsid w:val="00724DB5"/>
    <w:rsid w:val="00730310"/>
    <w:rsid w:val="00731436"/>
    <w:rsid w:val="007443FA"/>
    <w:rsid w:val="007509C0"/>
    <w:rsid w:val="00750D3C"/>
    <w:rsid w:val="00757D70"/>
    <w:rsid w:val="0076105F"/>
    <w:rsid w:val="007617B4"/>
    <w:rsid w:val="00762CE6"/>
    <w:rsid w:val="0076301E"/>
    <w:rsid w:val="00765DC9"/>
    <w:rsid w:val="00770322"/>
    <w:rsid w:val="00771889"/>
    <w:rsid w:val="00771BE3"/>
    <w:rsid w:val="007862AE"/>
    <w:rsid w:val="00787B76"/>
    <w:rsid w:val="007928A0"/>
    <w:rsid w:val="00793C6C"/>
    <w:rsid w:val="007A583C"/>
    <w:rsid w:val="007A67B5"/>
    <w:rsid w:val="007C6924"/>
    <w:rsid w:val="007D2B8F"/>
    <w:rsid w:val="007D7018"/>
    <w:rsid w:val="007E1514"/>
    <w:rsid w:val="007E1700"/>
    <w:rsid w:val="007E1E44"/>
    <w:rsid w:val="007E2283"/>
    <w:rsid w:val="007E62E6"/>
    <w:rsid w:val="007F377F"/>
    <w:rsid w:val="007F510A"/>
    <w:rsid w:val="007F5FFC"/>
    <w:rsid w:val="007F6EB1"/>
    <w:rsid w:val="00802ABF"/>
    <w:rsid w:val="0080512F"/>
    <w:rsid w:val="00805D79"/>
    <w:rsid w:val="00806695"/>
    <w:rsid w:val="00807556"/>
    <w:rsid w:val="00807AC1"/>
    <w:rsid w:val="00810290"/>
    <w:rsid w:val="0081090C"/>
    <w:rsid w:val="00810FCA"/>
    <w:rsid w:val="00815C89"/>
    <w:rsid w:val="008173EF"/>
    <w:rsid w:val="008216F6"/>
    <w:rsid w:val="00823ED0"/>
    <w:rsid w:val="00827572"/>
    <w:rsid w:val="0083027B"/>
    <w:rsid w:val="0083258D"/>
    <w:rsid w:val="00835FFF"/>
    <w:rsid w:val="0083657A"/>
    <w:rsid w:val="008414D8"/>
    <w:rsid w:val="00843A55"/>
    <w:rsid w:val="00845ECC"/>
    <w:rsid w:val="008469F9"/>
    <w:rsid w:val="00864323"/>
    <w:rsid w:val="00870118"/>
    <w:rsid w:val="0087098F"/>
    <w:rsid w:val="00872472"/>
    <w:rsid w:val="00884753"/>
    <w:rsid w:val="008927AD"/>
    <w:rsid w:val="00894A64"/>
    <w:rsid w:val="00895A01"/>
    <w:rsid w:val="0089764C"/>
    <w:rsid w:val="008A1DE9"/>
    <w:rsid w:val="008A2EB0"/>
    <w:rsid w:val="008B1730"/>
    <w:rsid w:val="008B27ED"/>
    <w:rsid w:val="008B363D"/>
    <w:rsid w:val="008B60F2"/>
    <w:rsid w:val="008B6BA6"/>
    <w:rsid w:val="008B7CAC"/>
    <w:rsid w:val="008B7D25"/>
    <w:rsid w:val="008C0567"/>
    <w:rsid w:val="008C0A0E"/>
    <w:rsid w:val="008C15E8"/>
    <w:rsid w:val="008C2B30"/>
    <w:rsid w:val="008C6E5B"/>
    <w:rsid w:val="008C7CE6"/>
    <w:rsid w:val="008D0932"/>
    <w:rsid w:val="008D3B3C"/>
    <w:rsid w:val="008E4BAA"/>
    <w:rsid w:val="008F2832"/>
    <w:rsid w:val="008F6E70"/>
    <w:rsid w:val="008F7AF9"/>
    <w:rsid w:val="0090369E"/>
    <w:rsid w:val="009046A8"/>
    <w:rsid w:val="009125E3"/>
    <w:rsid w:val="009200F1"/>
    <w:rsid w:val="00925004"/>
    <w:rsid w:val="0092691E"/>
    <w:rsid w:val="0093118B"/>
    <w:rsid w:val="00934450"/>
    <w:rsid w:val="00941740"/>
    <w:rsid w:val="00945819"/>
    <w:rsid w:val="00945BC3"/>
    <w:rsid w:val="00952030"/>
    <w:rsid w:val="009609BE"/>
    <w:rsid w:val="00961689"/>
    <w:rsid w:val="009645B6"/>
    <w:rsid w:val="00965E50"/>
    <w:rsid w:val="0097451B"/>
    <w:rsid w:val="009756E6"/>
    <w:rsid w:val="0097584F"/>
    <w:rsid w:val="00975A55"/>
    <w:rsid w:val="00977745"/>
    <w:rsid w:val="009816BB"/>
    <w:rsid w:val="0098314B"/>
    <w:rsid w:val="00986F8E"/>
    <w:rsid w:val="00987D86"/>
    <w:rsid w:val="009A04E8"/>
    <w:rsid w:val="009A47F8"/>
    <w:rsid w:val="009A5EAB"/>
    <w:rsid w:val="009A7A62"/>
    <w:rsid w:val="009B10CB"/>
    <w:rsid w:val="009C14C3"/>
    <w:rsid w:val="009C441B"/>
    <w:rsid w:val="009C6DC3"/>
    <w:rsid w:val="009D1A5E"/>
    <w:rsid w:val="009D1C31"/>
    <w:rsid w:val="009D2EB2"/>
    <w:rsid w:val="009D5239"/>
    <w:rsid w:val="009E18E5"/>
    <w:rsid w:val="009E2061"/>
    <w:rsid w:val="009F076A"/>
    <w:rsid w:val="009F0964"/>
    <w:rsid w:val="009F440D"/>
    <w:rsid w:val="009F5205"/>
    <w:rsid w:val="00A04F9E"/>
    <w:rsid w:val="00A0579E"/>
    <w:rsid w:val="00A14716"/>
    <w:rsid w:val="00A1514E"/>
    <w:rsid w:val="00A157BB"/>
    <w:rsid w:val="00A171EC"/>
    <w:rsid w:val="00A17484"/>
    <w:rsid w:val="00A176B0"/>
    <w:rsid w:val="00A23857"/>
    <w:rsid w:val="00A31242"/>
    <w:rsid w:val="00A37D25"/>
    <w:rsid w:val="00A413FD"/>
    <w:rsid w:val="00A41B07"/>
    <w:rsid w:val="00A4706D"/>
    <w:rsid w:val="00A5116B"/>
    <w:rsid w:val="00A52ED5"/>
    <w:rsid w:val="00A53991"/>
    <w:rsid w:val="00A53B72"/>
    <w:rsid w:val="00A55116"/>
    <w:rsid w:val="00A56C74"/>
    <w:rsid w:val="00A60AB3"/>
    <w:rsid w:val="00A64E2B"/>
    <w:rsid w:val="00A65689"/>
    <w:rsid w:val="00A70663"/>
    <w:rsid w:val="00A77AA4"/>
    <w:rsid w:val="00A8162C"/>
    <w:rsid w:val="00A81D4A"/>
    <w:rsid w:val="00A87D86"/>
    <w:rsid w:val="00A91224"/>
    <w:rsid w:val="00A91CEF"/>
    <w:rsid w:val="00A94DBA"/>
    <w:rsid w:val="00A952B5"/>
    <w:rsid w:val="00A963EB"/>
    <w:rsid w:val="00AB2208"/>
    <w:rsid w:val="00AB45A9"/>
    <w:rsid w:val="00AB7E32"/>
    <w:rsid w:val="00AC08A8"/>
    <w:rsid w:val="00AC2FB6"/>
    <w:rsid w:val="00AC3BDD"/>
    <w:rsid w:val="00AC65A8"/>
    <w:rsid w:val="00AC7A74"/>
    <w:rsid w:val="00AD0248"/>
    <w:rsid w:val="00AD1D79"/>
    <w:rsid w:val="00AE060B"/>
    <w:rsid w:val="00AE2670"/>
    <w:rsid w:val="00AE3FDC"/>
    <w:rsid w:val="00AE7C9D"/>
    <w:rsid w:val="00AF3238"/>
    <w:rsid w:val="00B01D01"/>
    <w:rsid w:val="00B06A83"/>
    <w:rsid w:val="00B112AF"/>
    <w:rsid w:val="00B12910"/>
    <w:rsid w:val="00B13753"/>
    <w:rsid w:val="00B171BA"/>
    <w:rsid w:val="00B17FAD"/>
    <w:rsid w:val="00B31ADA"/>
    <w:rsid w:val="00B33C43"/>
    <w:rsid w:val="00B35166"/>
    <w:rsid w:val="00B428AC"/>
    <w:rsid w:val="00B46CB6"/>
    <w:rsid w:val="00B536C4"/>
    <w:rsid w:val="00B607DE"/>
    <w:rsid w:val="00B6298A"/>
    <w:rsid w:val="00B63BFB"/>
    <w:rsid w:val="00B65476"/>
    <w:rsid w:val="00B70A76"/>
    <w:rsid w:val="00B867ED"/>
    <w:rsid w:val="00B95455"/>
    <w:rsid w:val="00B95B64"/>
    <w:rsid w:val="00B968B0"/>
    <w:rsid w:val="00BA1813"/>
    <w:rsid w:val="00BA424C"/>
    <w:rsid w:val="00BB6D4E"/>
    <w:rsid w:val="00BC005B"/>
    <w:rsid w:val="00BC581A"/>
    <w:rsid w:val="00BD24DE"/>
    <w:rsid w:val="00BD6531"/>
    <w:rsid w:val="00BD775F"/>
    <w:rsid w:val="00BE0DF1"/>
    <w:rsid w:val="00BE7C6B"/>
    <w:rsid w:val="00BF1D7C"/>
    <w:rsid w:val="00C110C4"/>
    <w:rsid w:val="00C21BC4"/>
    <w:rsid w:val="00C279D1"/>
    <w:rsid w:val="00C353DA"/>
    <w:rsid w:val="00C561A7"/>
    <w:rsid w:val="00C56E76"/>
    <w:rsid w:val="00C753C2"/>
    <w:rsid w:val="00C75B55"/>
    <w:rsid w:val="00C75F92"/>
    <w:rsid w:val="00C77FBF"/>
    <w:rsid w:val="00C82DC5"/>
    <w:rsid w:val="00C83A81"/>
    <w:rsid w:val="00C85E9A"/>
    <w:rsid w:val="00C86173"/>
    <w:rsid w:val="00C86A25"/>
    <w:rsid w:val="00C92581"/>
    <w:rsid w:val="00CA00F0"/>
    <w:rsid w:val="00CA6DA5"/>
    <w:rsid w:val="00CC21C3"/>
    <w:rsid w:val="00CC6441"/>
    <w:rsid w:val="00CC6660"/>
    <w:rsid w:val="00CD3A98"/>
    <w:rsid w:val="00CD7FCF"/>
    <w:rsid w:val="00CE0D61"/>
    <w:rsid w:val="00CE3942"/>
    <w:rsid w:val="00CF2744"/>
    <w:rsid w:val="00CF5E7A"/>
    <w:rsid w:val="00CF764B"/>
    <w:rsid w:val="00D0064B"/>
    <w:rsid w:val="00D03DF3"/>
    <w:rsid w:val="00D133E1"/>
    <w:rsid w:val="00D139C1"/>
    <w:rsid w:val="00D13D84"/>
    <w:rsid w:val="00D16049"/>
    <w:rsid w:val="00D24ECC"/>
    <w:rsid w:val="00D2558C"/>
    <w:rsid w:val="00D31610"/>
    <w:rsid w:val="00D32EDA"/>
    <w:rsid w:val="00D37159"/>
    <w:rsid w:val="00D40113"/>
    <w:rsid w:val="00D41164"/>
    <w:rsid w:val="00D419E3"/>
    <w:rsid w:val="00D42888"/>
    <w:rsid w:val="00D435CE"/>
    <w:rsid w:val="00D43C03"/>
    <w:rsid w:val="00D502BF"/>
    <w:rsid w:val="00D51A18"/>
    <w:rsid w:val="00D67411"/>
    <w:rsid w:val="00D77110"/>
    <w:rsid w:val="00D775E4"/>
    <w:rsid w:val="00D827A8"/>
    <w:rsid w:val="00D8303A"/>
    <w:rsid w:val="00D833A7"/>
    <w:rsid w:val="00D83C61"/>
    <w:rsid w:val="00D87BDC"/>
    <w:rsid w:val="00D94593"/>
    <w:rsid w:val="00DA0A70"/>
    <w:rsid w:val="00DC1300"/>
    <w:rsid w:val="00DC1CE7"/>
    <w:rsid w:val="00DC2D6F"/>
    <w:rsid w:val="00DC6DA4"/>
    <w:rsid w:val="00DC7AB5"/>
    <w:rsid w:val="00DD3866"/>
    <w:rsid w:val="00DD6432"/>
    <w:rsid w:val="00DE69F9"/>
    <w:rsid w:val="00DF53E6"/>
    <w:rsid w:val="00DF6CDB"/>
    <w:rsid w:val="00E00799"/>
    <w:rsid w:val="00E00C93"/>
    <w:rsid w:val="00E0634E"/>
    <w:rsid w:val="00E20C12"/>
    <w:rsid w:val="00E23C7C"/>
    <w:rsid w:val="00E24623"/>
    <w:rsid w:val="00E32751"/>
    <w:rsid w:val="00E328AD"/>
    <w:rsid w:val="00E406DC"/>
    <w:rsid w:val="00E414CE"/>
    <w:rsid w:val="00E44F4A"/>
    <w:rsid w:val="00E51D63"/>
    <w:rsid w:val="00E5385F"/>
    <w:rsid w:val="00E54A75"/>
    <w:rsid w:val="00E70C84"/>
    <w:rsid w:val="00E75E8E"/>
    <w:rsid w:val="00E7751D"/>
    <w:rsid w:val="00E842C2"/>
    <w:rsid w:val="00E93C56"/>
    <w:rsid w:val="00EA19E1"/>
    <w:rsid w:val="00EB0FB3"/>
    <w:rsid w:val="00EB4E71"/>
    <w:rsid w:val="00EB6C7B"/>
    <w:rsid w:val="00EC5B8C"/>
    <w:rsid w:val="00EC7846"/>
    <w:rsid w:val="00ED0F3E"/>
    <w:rsid w:val="00ED1432"/>
    <w:rsid w:val="00ED21FB"/>
    <w:rsid w:val="00ED3EF6"/>
    <w:rsid w:val="00ED4AAF"/>
    <w:rsid w:val="00ED6380"/>
    <w:rsid w:val="00EE5257"/>
    <w:rsid w:val="00EE5EFF"/>
    <w:rsid w:val="00F02EEA"/>
    <w:rsid w:val="00F03377"/>
    <w:rsid w:val="00F057CF"/>
    <w:rsid w:val="00F21015"/>
    <w:rsid w:val="00F22086"/>
    <w:rsid w:val="00F2250F"/>
    <w:rsid w:val="00F2574A"/>
    <w:rsid w:val="00F36049"/>
    <w:rsid w:val="00F40335"/>
    <w:rsid w:val="00F42225"/>
    <w:rsid w:val="00F426DA"/>
    <w:rsid w:val="00F51D48"/>
    <w:rsid w:val="00F5259B"/>
    <w:rsid w:val="00F53E17"/>
    <w:rsid w:val="00F57F07"/>
    <w:rsid w:val="00F6135E"/>
    <w:rsid w:val="00F65DAE"/>
    <w:rsid w:val="00F708A9"/>
    <w:rsid w:val="00F71151"/>
    <w:rsid w:val="00F73B82"/>
    <w:rsid w:val="00F746F8"/>
    <w:rsid w:val="00F75064"/>
    <w:rsid w:val="00F77E0D"/>
    <w:rsid w:val="00F8050A"/>
    <w:rsid w:val="00F8315B"/>
    <w:rsid w:val="00F92B91"/>
    <w:rsid w:val="00F97F8D"/>
    <w:rsid w:val="00FB6795"/>
    <w:rsid w:val="00FB6F67"/>
    <w:rsid w:val="00FC2089"/>
    <w:rsid w:val="00FD129B"/>
    <w:rsid w:val="00FD2553"/>
    <w:rsid w:val="00FE0C30"/>
    <w:rsid w:val="00FE1487"/>
    <w:rsid w:val="00FE7BA5"/>
    <w:rsid w:val="00FF2995"/>
    <w:rsid w:val="00FF2F32"/>
    <w:rsid w:val="00FF4754"/>
    <w:rsid w:val="00FF6F6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pPr>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HTML Definition"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63"/>
    <w:rPr>
      <w:sz w:val="24"/>
      <w:szCs w:val="22"/>
    </w:rPr>
  </w:style>
  <w:style w:type="paragraph" w:styleId="Titre1">
    <w:name w:val="heading 1"/>
    <w:basedOn w:val="Normal"/>
    <w:next w:val="Normal"/>
    <w:link w:val="Titre1Car"/>
    <w:qFormat/>
    <w:rsid w:val="00A70663"/>
    <w:pPr>
      <w:keepNext/>
      <w:outlineLvl w:val="0"/>
    </w:pPr>
    <w:rPr>
      <w:b/>
      <w:bCs/>
      <w:sz w:val="36"/>
      <w:szCs w:val="36"/>
    </w:rPr>
  </w:style>
  <w:style w:type="paragraph" w:styleId="Titre2">
    <w:name w:val="heading 2"/>
    <w:basedOn w:val="Normal"/>
    <w:next w:val="Normal"/>
    <w:qFormat/>
    <w:rsid w:val="00A70663"/>
    <w:pPr>
      <w:keepNext/>
      <w:jc w:val="right"/>
      <w:outlineLvl w:val="1"/>
    </w:pPr>
    <w:rPr>
      <w:sz w:val="28"/>
      <w:szCs w:val="28"/>
    </w:rPr>
  </w:style>
  <w:style w:type="paragraph" w:styleId="Titre3">
    <w:name w:val="heading 3"/>
    <w:basedOn w:val="Normal"/>
    <w:next w:val="Normal"/>
    <w:link w:val="Titre3Car"/>
    <w:qFormat/>
    <w:rsid w:val="00A70663"/>
    <w:pPr>
      <w:keepNext/>
      <w:spacing w:line="259" w:lineRule="auto"/>
      <w:jc w:val="center"/>
      <w:outlineLvl w:val="2"/>
    </w:pPr>
    <w:rPr>
      <w:b/>
      <w:sz w:val="32"/>
      <w:szCs w:val="32"/>
    </w:rPr>
  </w:style>
  <w:style w:type="paragraph" w:styleId="Titre4">
    <w:name w:val="heading 4"/>
    <w:basedOn w:val="Normal"/>
    <w:next w:val="Normal"/>
    <w:qFormat/>
    <w:rsid w:val="00A70663"/>
    <w:pPr>
      <w:keepNext/>
      <w:pBdr>
        <w:top w:val="single" w:sz="6" w:space="1" w:color="auto"/>
        <w:left w:val="single" w:sz="6" w:space="1" w:color="auto"/>
        <w:bottom w:val="single" w:sz="6" w:space="1" w:color="auto"/>
        <w:right w:val="single" w:sz="6" w:space="1" w:color="auto"/>
      </w:pBdr>
      <w:shd w:val="pct25" w:color="auto" w:fill="FFFFFF"/>
      <w:jc w:val="center"/>
      <w:outlineLvl w:val="3"/>
    </w:pPr>
    <w:rPr>
      <w:sz w:val="22"/>
      <w:u w:val="single"/>
    </w:rPr>
  </w:style>
  <w:style w:type="paragraph" w:styleId="Titre5">
    <w:name w:val="heading 5"/>
    <w:basedOn w:val="Normal"/>
    <w:next w:val="Normal"/>
    <w:qFormat/>
    <w:rsid w:val="00A70663"/>
    <w:pPr>
      <w:keepNext/>
      <w:tabs>
        <w:tab w:val="left" w:pos="851"/>
        <w:tab w:val="left" w:pos="1985"/>
        <w:tab w:val="left" w:pos="2127"/>
        <w:tab w:val="left" w:leader="dot" w:pos="6804"/>
        <w:tab w:val="left" w:leader="dot" w:pos="8789"/>
      </w:tabs>
      <w:jc w:val="center"/>
      <w:outlineLvl w:val="4"/>
    </w:pPr>
    <w:rPr>
      <w:b/>
      <w:sz w:val="22"/>
    </w:rPr>
  </w:style>
  <w:style w:type="paragraph" w:styleId="Titre6">
    <w:name w:val="heading 6"/>
    <w:basedOn w:val="Normal"/>
    <w:next w:val="Normal"/>
    <w:qFormat/>
    <w:rsid w:val="00A70663"/>
    <w:pPr>
      <w:keepNext/>
      <w:shd w:val="clear" w:color="auto" w:fill="FFFFFF"/>
      <w:tabs>
        <w:tab w:val="left" w:pos="284"/>
        <w:tab w:val="left" w:pos="9356"/>
      </w:tabs>
      <w:outlineLvl w:val="5"/>
    </w:pPr>
    <w:rPr>
      <w:b/>
      <w:bCs/>
      <w:color w:val="000000"/>
      <w:spacing w:val="-14"/>
      <w:sz w:val="22"/>
    </w:rPr>
  </w:style>
  <w:style w:type="paragraph" w:styleId="Titre7">
    <w:name w:val="heading 7"/>
    <w:basedOn w:val="Normal"/>
    <w:next w:val="Normal"/>
    <w:qFormat/>
    <w:rsid w:val="00A70663"/>
    <w:pPr>
      <w:keepNext/>
      <w:tabs>
        <w:tab w:val="left" w:pos="284"/>
        <w:tab w:val="left" w:pos="9356"/>
      </w:tabs>
      <w:outlineLvl w:val="6"/>
    </w:pPr>
    <w:rPr>
      <w:b/>
      <w:bCs/>
      <w:spacing w:val="-14"/>
      <w:sz w:val="22"/>
    </w:rPr>
  </w:style>
  <w:style w:type="paragraph" w:styleId="Titre8">
    <w:name w:val="heading 8"/>
    <w:basedOn w:val="Normal"/>
    <w:next w:val="Normal"/>
    <w:qFormat/>
    <w:rsid w:val="00A70663"/>
    <w:pPr>
      <w:keepNext/>
      <w:tabs>
        <w:tab w:val="left" w:pos="284"/>
        <w:tab w:val="left" w:pos="9356"/>
      </w:tabs>
      <w:ind w:right="-427"/>
      <w:outlineLvl w:val="7"/>
    </w:pPr>
    <w:rPr>
      <w:b/>
      <w:bCs/>
      <w:spacing w:val="-15"/>
      <w:sz w:val="22"/>
    </w:rPr>
  </w:style>
  <w:style w:type="paragraph" w:styleId="Titre9">
    <w:name w:val="heading 9"/>
    <w:basedOn w:val="Normal"/>
    <w:next w:val="Normal"/>
    <w:qFormat/>
    <w:rsid w:val="00A70663"/>
    <w:pPr>
      <w:keepNext/>
      <w:widowControl w:val="0"/>
      <w:autoSpaceDE w:val="0"/>
      <w:autoSpaceDN w:val="0"/>
      <w:adjustRightInd w:val="0"/>
      <w:jc w:val="center"/>
      <w:outlineLvl w:val="8"/>
    </w:pPr>
    <w:rPr>
      <w:rFonts w:ascii="Arial" w:hAnsi="Arial" w:cs="Arial"/>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A70663"/>
    <w:pPr>
      <w:widowControl w:val="0"/>
      <w:overflowPunct w:val="0"/>
      <w:autoSpaceDE w:val="0"/>
      <w:autoSpaceDN w:val="0"/>
      <w:adjustRightInd w:val="0"/>
      <w:jc w:val="center"/>
      <w:textAlignment w:val="baseline"/>
    </w:pPr>
    <w:rPr>
      <w:noProof/>
      <w:sz w:val="28"/>
      <w:szCs w:val="28"/>
    </w:rPr>
  </w:style>
  <w:style w:type="paragraph" w:styleId="Commentaire">
    <w:name w:val="annotation text"/>
    <w:basedOn w:val="Normal"/>
    <w:link w:val="CommentaireCar"/>
    <w:semiHidden/>
    <w:rsid w:val="00A70663"/>
    <w:pPr>
      <w:widowControl w:val="0"/>
      <w:autoSpaceDE w:val="0"/>
      <w:autoSpaceDN w:val="0"/>
      <w:adjustRightInd w:val="0"/>
      <w:jc w:val="left"/>
    </w:pPr>
    <w:rPr>
      <w:rFonts w:ascii="Arial" w:hAnsi="Arial" w:cs="Arial"/>
      <w:b/>
      <w:bCs/>
      <w:sz w:val="20"/>
      <w:szCs w:val="20"/>
    </w:rPr>
  </w:style>
  <w:style w:type="paragraph" w:styleId="Sous-titre">
    <w:name w:val="Subtitle"/>
    <w:basedOn w:val="Normal"/>
    <w:qFormat/>
    <w:rsid w:val="00A70663"/>
    <w:pPr>
      <w:widowControl w:val="0"/>
      <w:shd w:val="clear" w:color="auto" w:fill="FFFFFF"/>
      <w:autoSpaceDE w:val="0"/>
      <w:autoSpaceDN w:val="0"/>
      <w:adjustRightInd w:val="0"/>
      <w:spacing w:before="230"/>
      <w:ind w:right="98"/>
      <w:jc w:val="center"/>
    </w:pPr>
    <w:rPr>
      <w:rFonts w:ascii="Arial" w:hAnsi="Arial" w:cs="Arial"/>
      <w:b/>
      <w:bCs/>
      <w:color w:val="000000"/>
      <w:spacing w:val="-5"/>
      <w:sz w:val="22"/>
    </w:rPr>
  </w:style>
  <w:style w:type="paragraph" w:styleId="Retraitcorpsdetexte">
    <w:name w:val="Body Text Indent"/>
    <w:basedOn w:val="Normal"/>
    <w:rsid w:val="00A70663"/>
    <w:pPr>
      <w:widowControl w:val="0"/>
      <w:autoSpaceDE w:val="0"/>
      <w:autoSpaceDN w:val="0"/>
      <w:adjustRightInd w:val="0"/>
    </w:pPr>
    <w:rPr>
      <w:rFonts w:ascii="Arial" w:hAnsi="Arial" w:cs="Arial"/>
      <w:sz w:val="22"/>
    </w:rPr>
  </w:style>
  <w:style w:type="paragraph" w:styleId="Pieddepage">
    <w:name w:val="footer"/>
    <w:basedOn w:val="Normal"/>
    <w:link w:val="PieddepageCar"/>
    <w:uiPriority w:val="99"/>
    <w:rsid w:val="00A70663"/>
    <w:pPr>
      <w:tabs>
        <w:tab w:val="center" w:pos="4536"/>
        <w:tab w:val="right" w:pos="9072"/>
      </w:tabs>
    </w:pPr>
  </w:style>
  <w:style w:type="character" w:styleId="Numrodepage">
    <w:name w:val="page number"/>
    <w:basedOn w:val="Policepardfaut"/>
    <w:rsid w:val="00A70663"/>
  </w:style>
  <w:style w:type="paragraph" w:styleId="En-tte">
    <w:name w:val="header"/>
    <w:basedOn w:val="Normal"/>
    <w:rsid w:val="00A70663"/>
    <w:pPr>
      <w:tabs>
        <w:tab w:val="center" w:pos="4536"/>
        <w:tab w:val="right" w:pos="9072"/>
      </w:tabs>
    </w:pPr>
  </w:style>
  <w:style w:type="table" w:styleId="Grilledutableau">
    <w:name w:val="Table Grid"/>
    <w:basedOn w:val="TableauNormal"/>
    <w:uiPriority w:val="39"/>
    <w:rsid w:val="009458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detexte21">
    <w:name w:val="Corps de texte 21"/>
    <w:basedOn w:val="Normal"/>
    <w:rsid w:val="005D2ABC"/>
    <w:pPr>
      <w:overflowPunct w:val="0"/>
      <w:autoSpaceDE w:val="0"/>
      <w:autoSpaceDN w:val="0"/>
      <w:adjustRightInd w:val="0"/>
      <w:jc w:val="left"/>
    </w:pPr>
    <w:rPr>
      <w:b/>
      <w:szCs w:val="20"/>
    </w:rPr>
  </w:style>
  <w:style w:type="paragraph" w:styleId="Corpsdetexte2">
    <w:name w:val="Body Text 2"/>
    <w:basedOn w:val="Normal"/>
    <w:link w:val="Corpsdetexte2Car"/>
    <w:rsid w:val="005D2ABC"/>
    <w:rPr>
      <w:b/>
      <w:bCs/>
      <w:szCs w:val="24"/>
    </w:rPr>
  </w:style>
  <w:style w:type="character" w:customStyle="1" w:styleId="Corpsdetexte2Car">
    <w:name w:val="Corps de texte 2 Car"/>
    <w:link w:val="Corpsdetexte2"/>
    <w:rsid w:val="005D2ABC"/>
    <w:rPr>
      <w:b/>
      <w:bCs/>
      <w:sz w:val="24"/>
      <w:szCs w:val="24"/>
    </w:rPr>
  </w:style>
  <w:style w:type="character" w:styleId="Marquedecommentaire">
    <w:name w:val="annotation reference"/>
    <w:rsid w:val="00F92B91"/>
    <w:rPr>
      <w:sz w:val="16"/>
      <w:szCs w:val="16"/>
    </w:rPr>
  </w:style>
  <w:style w:type="paragraph" w:styleId="Objetducommentaire">
    <w:name w:val="annotation subject"/>
    <w:basedOn w:val="Commentaire"/>
    <w:next w:val="Commentaire"/>
    <w:link w:val="ObjetducommentaireCar"/>
    <w:rsid w:val="00F92B91"/>
    <w:pPr>
      <w:widowControl/>
      <w:autoSpaceDE/>
      <w:autoSpaceDN/>
      <w:adjustRightInd/>
      <w:jc w:val="both"/>
    </w:pPr>
    <w:rPr>
      <w:rFonts w:ascii="Times New Roman" w:hAnsi="Times New Roman" w:cs="Times New Roman"/>
    </w:rPr>
  </w:style>
  <w:style w:type="character" w:customStyle="1" w:styleId="CommentaireCar">
    <w:name w:val="Commentaire Car"/>
    <w:link w:val="Commentaire"/>
    <w:semiHidden/>
    <w:rsid w:val="00F92B91"/>
    <w:rPr>
      <w:rFonts w:ascii="Arial" w:hAnsi="Arial" w:cs="Arial"/>
      <w:b/>
      <w:bCs/>
    </w:rPr>
  </w:style>
  <w:style w:type="character" w:customStyle="1" w:styleId="ObjetducommentaireCar">
    <w:name w:val="Objet du commentaire Car"/>
    <w:basedOn w:val="CommentaireCar"/>
    <w:link w:val="Objetducommentaire"/>
    <w:rsid w:val="00F92B91"/>
    <w:rPr>
      <w:rFonts w:ascii="Arial" w:hAnsi="Arial" w:cs="Arial"/>
      <w:b/>
      <w:bCs/>
    </w:rPr>
  </w:style>
  <w:style w:type="paragraph" w:styleId="Textedebulles">
    <w:name w:val="Balloon Text"/>
    <w:basedOn w:val="Normal"/>
    <w:link w:val="TextedebullesCar"/>
    <w:rsid w:val="00F92B91"/>
    <w:rPr>
      <w:rFonts w:ascii="Tahoma" w:hAnsi="Tahoma" w:cs="Tahoma"/>
      <w:sz w:val="16"/>
      <w:szCs w:val="16"/>
    </w:rPr>
  </w:style>
  <w:style w:type="character" w:customStyle="1" w:styleId="TextedebullesCar">
    <w:name w:val="Texte de bulles Car"/>
    <w:link w:val="Textedebulles"/>
    <w:rsid w:val="00F92B91"/>
    <w:rPr>
      <w:rFonts w:ascii="Tahoma" w:hAnsi="Tahoma" w:cs="Tahoma"/>
      <w:sz w:val="16"/>
      <w:szCs w:val="16"/>
    </w:rPr>
  </w:style>
  <w:style w:type="character" w:customStyle="1" w:styleId="ctparagraphe">
    <w:name w:val="ct_paragraphe"/>
    <w:rsid w:val="002D64F0"/>
  </w:style>
  <w:style w:type="paragraph" w:styleId="NormalWeb">
    <w:name w:val="Normal (Web)"/>
    <w:basedOn w:val="Normal"/>
    <w:uiPriority w:val="99"/>
    <w:unhideWhenUsed/>
    <w:rsid w:val="002D64F0"/>
    <w:pPr>
      <w:spacing w:before="100" w:beforeAutospacing="1" w:after="100" w:afterAutospacing="1"/>
      <w:jc w:val="left"/>
    </w:pPr>
    <w:rPr>
      <w:szCs w:val="24"/>
    </w:rPr>
  </w:style>
  <w:style w:type="character" w:styleId="Lienhypertexte">
    <w:name w:val="Hyperlink"/>
    <w:uiPriority w:val="99"/>
    <w:unhideWhenUsed/>
    <w:rsid w:val="002D64F0"/>
    <w:rPr>
      <w:color w:val="0000FF"/>
      <w:u w:val="single"/>
    </w:rPr>
  </w:style>
  <w:style w:type="character" w:styleId="lev">
    <w:name w:val="Strong"/>
    <w:uiPriority w:val="22"/>
    <w:qFormat/>
    <w:rsid w:val="00A176B0"/>
    <w:rPr>
      <w:b/>
      <w:bCs/>
    </w:rPr>
  </w:style>
  <w:style w:type="character" w:customStyle="1" w:styleId="apple-converted-space">
    <w:name w:val="apple-converted-space"/>
    <w:rsid w:val="00A176B0"/>
  </w:style>
  <w:style w:type="paragraph" w:styleId="Paragraphedeliste">
    <w:name w:val="List Paragraph"/>
    <w:basedOn w:val="Normal"/>
    <w:uiPriority w:val="34"/>
    <w:qFormat/>
    <w:rsid w:val="00AB7E32"/>
    <w:pPr>
      <w:spacing w:before="480" w:line="276" w:lineRule="auto"/>
      <w:ind w:left="720"/>
      <w:contextualSpacing/>
      <w:jc w:val="left"/>
    </w:pPr>
    <w:rPr>
      <w:rFonts w:ascii="Calibri" w:eastAsia="Calibri" w:hAnsi="Calibri"/>
      <w:sz w:val="22"/>
      <w:lang w:eastAsia="en-US"/>
    </w:rPr>
  </w:style>
  <w:style w:type="character" w:customStyle="1" w:styleId="prix">
    <w:name w:val="prix"/>
    <w:rsid w:val="0030429D"/>
  </w:style>
  <w:style w:type="character" w:styleId="DfinitionHTML">
    <w:name w:val="HTML Definition"/>
    <w:uiPriority w:val="99"/>
    <w:unhideWhenUsed/>
    <w:rsid w:val="0030429D"/>
    <w:rPr>
      <w:i/>
      <w:iCs/>
    </w:rPr>
  </w:style>
  <w:style w:type="character" w:customStyle="1" w:styleId="PieddepageCar">
    <w:name w:val="Pied de page Car"/>
    <w:link w:val="Pieddepage"/>
    <w:uiPriority w:val="99"/>
    <w:rsid w:val="00ED4AAF"/>
    <w:rPr>
      <w:sz w:val="24"/>
      <w:szCs w:val="22"/>
    </w:rPr>
  </w:style>
  <w:style w:type="character" w:customStyle="1" w:styleId="Titre1Car">
    <w:name w:val="Titre 1 Car"/>
    <w:basedOn w:val="Policepardfaut"/>
    <w:link w:val="Titre1"/>
    <w:rsid w:val="00FB6F67"/>
    <w:rPr>
      <w:b/>
      <w:bCs/>
      <w:sz w:val="36"/>
      <w:szCs w:val="36"/>
    </w:rPr>
  </w:style>
  <w:style w:type="character" w:customStyle="1" w:styleId="Titre3Car">
    <w:name w:val="Titre 3 Car"/>
    <w:basedOn w:val="Policepardfaut"/>
    <w:link w:val="Titre3"/>
    <w:rsid w:val="00FB6F67"/>
    <w:rPr>
      <w:b/>
      <w:sz w:val="32"/>
      <w:szCs w:val="32"/>
    </w:rPr>
  </w:style>
  <w:style w:type="character" w:customStyle="1" w:styleId="TitreCar">
    <w:name w:val="Titre Car"/>
    <w:basedOn w:val="Policepardfaut"/>
    <w:link w:val="Titre"/>
    <w:rsid w:val="00FB6F67"/>
    <w:rPr>
      <w:noProof/>
      <w:sz w:val="28"/>
      <w:szCs w:val="28"/>
    </w:rPr>
  </w:style>
  <w:style w:type="table" w:customStyle="1" w:styleId="Grilledutableau1">
    <w:name w:val="Grille du tableau1"/>
    <w:basedOn w:val="TableauNormal"/>
    <w:next w:val="Grilledutableau"/>
    <w:uiPriority w:val="39"/>
    <w:rsid w:val="003043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3043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884753"/>
    <w:rPr>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129756">
      <w:bodyDiv w:val="1"/>
      <w:marLeft w:val="0"/>
      <w:marRight w:val="0"/>
      <w:marTop w:val="0"/>
      <w:marBottom w:val="0"/>
      <w:divBdr>
        <w:top w:val="none" w:sz="0" w:space="0" w:color="auto"/>
        <w:left w:val="none" w:sz="0" w:space="0" w:color="auto"/>
        <w:bottom w:val="none" w:sz="0" w:space="0" w:color="auto"/>
        <w:right w:val="none" w:sz="0" w:space="0" w:color="auto"/>
      </w:divBdr>
      <w:divsChild>
        <w:div w:id="2004315292">
          <w:marLeft w:val="0"/>
          <w:marRight w:val="0"/>
          <w:marTop w:val="0"/>
          <w:marBottom w:val="0"/>
          <w:divBdr>
            <w:top w:val="none" w:sz="0" w:space="0" w:color="auto"/>
            <w:left w:val="none" w:sz="0" w:space="0" w:color="auto"/>
            <w:bottom w:val="none" w:sz="0" w:space="0" w:color="auto"/>
            <w:right w:val="none" w:sz="0" w:space="0" w:color="auto"/>
          </w:divBdr>
        </w:div>
        <w:div w:id="1026640316">
          <w:marLeft w:val="0"/>
          <w:marRight w:val="0"/>
          <w:marTop w:val="0"/>
          <w:marBottom w:val="0"/>
          <w:divBdr>
            <w:top w:val="none" w:sz="0" w:space="0" w:color="auto"/>
            <w:left w:val="none" w:sz="0" w:space="0" w:color="auto"/>
            <w:bottom w:val="none" w:sz="0" w:space="0" w:color="auto"/>
            <w:right w:val="none" w:sz="0" w:space="0" w:color="auto"/>
          </w:divBdr>
        </w:div>
      </w:divsChild>
    </w:div>
    <w:div w:id="1068921620">
      <w:bodyDiv w:val="1"/>
      <w:marLeft w:val="0"/>
      <w:marRight w:val="0"/>
      <w:marTop w:val="0"/>
      <w:marBottom w:val="0"/>
      <w:divBdr>
        <w:top w:val="none" w:sz="0" w:space="0" w:color="auto"/>
        <w:left w:val="none" w:sz="0" w:space="0" w:color="auto"/>
        <w:bottom w:val="none" w:sz="0" w:space="0" w:color="auto"/>
        <w:right w:val="none" w:sz="0" w:space="0" w:color="auto"/>
      </w:divBdr>
      <w:divsChild>
        <w:div w:id="101463885">
          <w:marLeft w:val="0"/>
          <w:marRight w:val="0"/>
          <w:marTop w:val="0"/>
          <w:marBottom w:val="0"/>
          <w:divBdr>
            <w:top w:val="none" w:sz="0" w:space="0" w:color="auto"/>
            <w:left w:val="none" w:sz="0" w:space="0" w:color="auto"/>
            <w:bottom w:val="none" w:sz="0" w:space="0" w:color="auto"/>
            <w:right w:val="none" w:sz="0" w:space="0" w:color="auto"/>
          </w:divBdr>
        </w:div>
        <w:div w:id="122113805">
          <w:marLeft w:val="0"/>
          <w:marRight w:val="0"/>
          <w:marTop w:val="0"/>
          <w:marBottom w:val="0"/>
          <w:divBdr>
            <w:top w:val="none" w:sz="0" w:space="0" w:color="auto"/>
            <w:left w:val="none" w:sz="0" w:space="0" w:color="auto"/>
            <w:bottom w:val="none" w:sz="0" w:space="0" w:color="auto"/>
            <w:right w:val="none" w:sz="0" w:space="0" w:color="auto"/>
          </w:divBdr>
        </w:div>
        <w:div w:id="129909181">
          <w:marLeft w:val="0"/>
          <w:marRight w:val="0"/>
          <w:marTop w:val="0"/>
          <w:marBottom w:val="0"/>
          <w:divBdr>
            <w:top w:val="none" w:sz="0" w:space="0" w:color="auto"/>
            <w:left w:val="none" w:sz="0" w:space="0" w:color="auto"/>
            <w:bottom w:val="none" w:sz="0" w:space="0" w:color="auto"/>
            <w:right w:val="none" w:sz="0" w:space="0" w:color="auto"/>
          </w:divBdr>
        </w:div>
        <w:div w:id="165095579">
          <w:marLeft w:val="0"/>
          <w:marRight w:val="0"/>
          <w:marTop w:val="0"/>
          <w:marBottom w:val="0"/>
          <w:divBdr>
            <w:top w:val="none" w:sz="0" w:space="0" w:color="auto"/>
            <w:left w:val="none" w:sz="0" w:space="0" w:color="auto"/>
            <w:bottom w:val="none" w:sz="0" w:space="0" w:color="auto"/>
            <w:right w:val="none" w:sz="0" w:space="0" w:color="auto"/>
          </w:divBdr>
        </w:div>
        <w:div w:id="223300076">
          <w:marLeft w:val="0"/>
          <w:marRight w:val="0"/>
          <w:marTop w:val="0"/>
          <w:marBottom w:val="0"/>
          <w:divBdr>
            <w:top w:val="none" w:sz="0" w:space="0" w:color="auto"/>
            <w:left w:val="none" w:sz="0" w:space="0" w:color="auto"/>
            <w:bottom w:val="none" w:sz="0" w:space="0" w:color="auto"/>
            <w:right w:val="none" w:sz="0" w:space="0" w:color="auto"/>
          </w:divBdr>
        </w:div>
        <w:div w:id="460079945">
          <w:marLeft w:val="0"/>
          <w:marRight w:val="0"/>
          <w:marTop w:val="0"/>
          <w:marBottom w:val="0"/>
          <w:divBdr>
            <w:top w:val="none" w:sz="0" w:space="0" w:color="auto"/>
            <w:left w:val="none" w:sz="0" w:space="0" w:color="auto"/>
            <w:bottom w:val="none" w:sz="0" w:space="0" w:color="auto"/>
            <w:right w:val="none" w:sz="0" w:space="0" w:color="auto"/>
          </w:divBdr>
        </w:div>
        <w:div w:id="530649727">
          <w:marLeft w:val="0"/>
          <w:marRight w:val="0"/>
          <w:marTop w:val="0"/>
          <w:marBottom w:val="0"/>
          <w:divBdr>
            <w:top w:val="none" w:sz="0" w:space="0" w:color="auto"/>
            <w:left w:val="none" w:sz="0" w:space="0" w:color="auto"/>
            <w:bottom w:val="none" w:sz="0" w:space="0" w:color="auto"/>
            <w:right w:val="none" w:sz="0" w:space="0" w:color="auto"/>
          </w:divBdr>
        </w:div>
        <w:div w:id="536816216">
          <w:marLeft w:val="0"/>
          <w:marRight w:val="0"/>
          <w:marTop w:val="0"/>
          <w:marBottom w:val="0"/>
          <w:divBdr>
            <w:top w:val="none" w:sz="0" w:space="0" w:color="auto"/>
            <w:left w:val="none" w:sz="0" w:space="0" w:color="auto"/>
            <w:bottom w:val="none" w:sz="0" w:space="0" w:color="auto"/>
            <w:right w:val="none" w:sz="0" w:space="0" w:color="auto"/>
          </w:divBdr>
        </w:div>
        <w:div w:id="579752343">
          <w:marLeft w:val="0"/>
          <w:marRight w:val="0"/>
          <w:marTop w:val="0"/>
          <w:marBottom w:val="0"/>
          <w:divBdr>
            <w:top w:val="none" w:sz="0" w:space="0" w:color="auto"/>
            <w:left w:val="none" w:sz="0" w:space="0" w:color="auto"/>
            <w:bottom w:val="none" w:sz="0" w:space="0" w:color="auto"/>
            <w:right w:val="none" w:sz="0" w:space="0" w:color="auto"/>
          </w:divBdr>
        </w:div>
        <w:div w:id="623275366">
          <w:marLeft w:val="0"/>
          <w:marRight w:val="0"/>
          <w:marTop w:val="0"/>
          <w:marBottom w:val="0"/>
          <w:divBdr>
            <w:top w:val="none" w:sz="0" w:space="0" w:color="auto"/>
            <w:left w:val="none" w:sz="0" w:space="0" w:color="auto"/>
            <w:bottom w:val="none" w:sz="0" w:space="0" w:color="auto"/>
            <w:right w:val="none" w:sz="0" w:space="0" w:color="auto"/>
          </w:divBdr>
        </w:div>
        <w:div w:id="655230859">
          <w:marLeft w:val="0"/>
          <w:marRight w:val="0"/>
          <w:marTop w:val="0"/>
          <w:marBottom w:val="0"/>
          <w:divBdr>
            <w:top w:val="none" w:sz="0" w:space="0" w:color="auto"/>
            <w:left w:val="none" w:sz="0" w:space="0" w:color="auto"/>
            <w:bottom w:val="none" w:sz="0" w:space="0" w:color="auto"/>
            <w:right w:val="none" w:sz="0" w:space="0" w:color="auto"/>
          </w:divBdr>
        </w:div>
        <w:div w:id="835729613">
          <w:marLeft w:val="0"/>
          <w:marRight w:val="0"/>
          <w:marTop w:val="0"/>
          <w:marBottom w:val="0"/>
          <w:divBdr>
            <w:top w:val="none" w:sz="0" w:space="0" w:color="auto"/>
            <w:left w:val="none" w:sz="0" w:space="0" w:color="auto"/>
            <w:bottom w:val="none" w:sz="0" w:space="0" w:color="auto"/>
            <w:right w:val="none" w:sz="0" w:space="0" w:color="auto"/>
          </w:divBdr>
        </w:div>
        <w:div w:id="1157770824">
          <w:marLeft w:val="0"/>
          <w:marRight w:val="0"/>
          <w:marTop w:val="0"/>
          <w:marBottom w:val="0"/>
          <w:divBdr>
            <w:top w:val="none" w:sz="0" w:space="0" w:color="auto"/>
            <w:left w:val="none" w:sz="0" w:space="0" w:color="auto"/>
            <w:bottom w:val="none" w:sz="0" w:space="0" w:color="auto"/>
            <w:right w:val="none" w:sz="0" w:space="0" w:color="auto"/>
          </w:divBdr>
        </w:div>
        <w:div w:id="1296761587">
          <w:marLeft w:val="0"/>
          <w:marRight w:val="0"/>
          <w:marTop w:val="0"/>
          <w:marBottom w:val="0"/>
          <w:divBdr>
            <w:top w:val="none" w:sz="0" w:space="0" w:color="auto"/>
            <w:left w:val="none" w:sz="0" w:space="0" w:color="auto"/>
            <w:bottom w:val="none" w:sz="0" w:space="0" w:color="auto"/>
            <w:right w:val="none" w:sz="0" w:space="0" w:color="auto"/>
          </w:divBdr>
        </w:div>
        <w:div w:id="1338193606">
          <w:marLeft w:val="0"/>
          <w:marRight w:val="0"/>
          <w:marTop w:val="0"/>
          <w:marBottom w:val="0"/>
          <w:divBdr>
            <w:top w:val="none" w:sz="0" w:space="0" w:color="auto"/>
            <w:left w:val="none" w:sz="0" w:space="0" w:color="auto"/>
            <w:bottom w:val="none" w:sz="0" w:space="0" w:color="auto"/>
            <w:right w:val="none" w:sz="0" w:space="0" w:color="auto"/>
          </w:divBdr>
        </w:div>
        <w:div w:id="1483497692">
          <w:marLeft w:val="0"/>
          <w:marRight w:val="0"/>
          <w:marTop w:val="0"/>
          <w:marBottom w:val="0"/>
          <w:divBdr>
            <w:top w:val="none" w:sz="0" w:space="0" w:color="auto"/>
            <w:left w:val="none" w:sz="0" w:space="0" w:color="auto"/>
            <w:bottom w:val="none" w:sz="0" w:space="0" w:color="auto"/>
            <w:right w:val="none" w:sz="0" w:space="0" w:color="auto"/>
          </w:divBdr>
        </w:div>
        <w:div w:id="1500192657">
          <w:marLeft w:val="0"/>
          <w:marRight w:val="0"/>
          <w:marTop w:val="0"/>
          <w:marBottom w:val="0"/>
          <w:divBdr>
            <w:top w:val="none" w:sz="0" w:space="0" w:color="auto"/>
            <w:left w:val="none" w:sz="0" w:space="0" w:color="auto"/>
            <w:bottom w:val="none" w:sz="0" w:space="0" w:color="auto"/>
            <w:right w:val="none" w:sz="0" w:space="0" w:color="auto"/>
          </w:divBdr>
        </w:div>
        <w:div w:id="1516269906">
          <w:marLeft w:val="0"/>
          <w:marRight w:val="0"/>
          <w:marTop w:val="0"/>
          <w:marBottom w:val="0"/>
          <w:divBdr>
            <w:top w:val="none" w:sz="0" w:space="0" w:color="auto"/>
            <w:left w:val="none" w:sz="0" w:space="0" w:color="auto"/>
            <w:bottom w:val="none" w:sz="0" w:space="0" w:color="auto"/>
            <w:right w:val="none" w:sz="0" w:space="0" w:color="auto"/>
          </w:divBdr>
        </w:div>
        <w:div w:id="1868441472">
          <w:marLeft w:val="0"/>
          <w:marRight w:val="0"/>
          <w:marTop w:val="0"/>
          <w:marBottom w:val="0"/>
          <w:divBdr>
            <w:top w:val="none" w:sz="0" w:space="0" w:color="auto"/>
            <w:left w:val="none" w:sz="0" w:space="0" w:color="auto"/>
            <w:bottom w:val="none" w:sz="0" w:space="0" w:color="auto"/>
            <w:right w:val="none" w:sz="0" w:space="0" w:color="auto"/>
          </w:divBdr>
        </w:div>
        <w:div w:id="1922057426">
          <w:marLeft w:val="0"/>
          <w:marRight w:val="0"/>
          <w:marTop w:val="0"/>
          <w:marBottom w:val="0"/>
          <w:divBdr>
            <w:top w:val="none" w:sz="0" w:space="0" w:color="auto"/>
            <w:left w:val="none" w:sz="0" w:space="0" w:color="auto"/>
            <w:bottom w:val="none" w:sz="0" w:space="0" w:color="auto"/>
            <w:right w:val="none" w:sz="0" w:space="0" w:color="auto"/>
          </w:divBdr>
        </w:div>
        <w:div w:id="1944530165">
          <w:marLeft w:val="0"/>
          <w:marRight w:val="0"/>
          <w:marTop w:val="0"/>
          <w:marBottom w:val="0"/>
          <w:divBdr>
            <w:top w:val="none" w:sz="0" w:space="0" w:color="auto"/>
            <w:left w:val="none" w:sz="0" w:space="0" w:color="auto"/>
            <w:bottom w:val="none" w:sz="0" w:space="0" w:color="auto"/>
            <w:right w:val="none" w:sz="0" w:space="0" w:color="auto"/>
          </w:divBdr>
        </w:div>
        <w:div w:id="2014381026">
          <w:marLeft w:val="0"/>
          <w:marRight w:val="0"/>
          <w:marTop w:val="0"/>
          <w:marBottom w:val="0"/>
          <w:divBdr>
            <w:top w:val="none" w:sz="0" w:space="0" w:color="auto"/>
            <w:left w:val="none" w:sz="0" w:space="0" w:color="auto"/>
            <w:bottom w:val="none" w:sz="0" w:space="0" w:color="auto"/>
            <w:right w:val="none" w:sz="0" w:space="0" w:color="auto"/>
          </w:divBdr>
        </w:div>
        <w:div w:id="2061979650">
          <w:marLeft w:val="0"/>
          <w:marRight w:val="0"/>
          <w:marTop w:val="0"/>
          <w:marBottom w:val="0"/>
          <w:divBdr>
            <w:top w:val="none" w:sz="0" w:space="0" w:color="auto"/>
            <w:left w:val="none" w:sz="0" w:space="0" w:color="auto"/>
            <w:bottom w:val="none" w:sz="0" w:space="0" w:color="auto"/>
            <w:right w:val="none" w:sz="0" w:space="0" w:color="auto"/>
          </w:divBdr>
        </w:div>
        <w:div w:id="2108647294">
          <w:marLeft w:val="0"/>
          <w:marRight w:val="0"/>
          <w:marTop w:val="0"/>
          <w:marBottom w:val="0"/>
          <w:divBdr>
            <w:top w:val="none" w:sz="0" w:space="0" w:color="auto"/>
            <w:left w:val="none" w:sz="0" w:space="0" w:color="auto"/>
            <w:bottom w:val="none" w:sz="0" w:space="0" w:color="auto"/>
            <w:right w:val="none" w:sz="0" w:space="0" w:color="auto"/>
          </w:divBdr>
        </w:div>
        <w:div w:id="2145346441">
          <w:marLeft w:val="0"/>
          <w:marRight w:val="0"/>
          <w:marTop w:val="0"/>
          <w:marBottom w:val="0"/>
          <w:divBdr>
            <w:top w:val="none" w:sz="0" w:space="0" w:color="auto"/>
            <w:left w:val="none" w:sz="0" w:space="0" w:color="auto"/>
            <w:bottom w:val="none" w:sz="0" w:space="0" w:color="auto"/>
            <w:right w:val="none" w:sz="0" w:space="0" w:color="auto"/>
          </w:divBdr>
        </w:div>
      </w:divsChild>
    </w:div>
    <w:div w:id="1335641956">
      <w:bodyDiv w:val="1"/>
      <w:marLeft w:val="0"/>
      <w:marRight w:val="0"/>
      <w:marTop w:val="0"/>
      <w:marBottom w:val="0"/>
      <w:divBdr>
        <w:top w:val="none" w:sz="0" w:space="0" w:color="auto"/>
        <w:left w:val="none" w:sz="0" w:space="0" w:color="auto"/>
        <w:bottom w:val="none" w:sz="0" w:space="0" w:color="auto"/>
        <w:right w:val="none" w:sz="0" w:space="0" w:color="auto"/>
      </w:divBdr>
      <w:divsChild>
        <w:div w:id="1773472749">
          <w:marLeft w:val="0"/>
          <w:marRight w:val="0"/>
          <w:marTop w:val="0"/>
          <w:marBottom w:val="0"/>
          <w:divBdr>
            <w:top w:val="none" w:sz="0" w:space="0" w:color="auto"/>
            <w:left w:val="none" w:sz="0" w:space="0" w:color="auto"/>
            <w:bottom w:val="none" w:sz="0" w:space="0" w:color="auto"/>
            <w:right w:val="none" w:sz="0" w:space="0" w:color="auto"/>
          </w:divBdr>
        </w:div>
        <w:div w:id="133106144">
          <w:marLeft w:val="0"/>
          <w:marRight w:val="0"/>
          <w:marTop w:val="0"/>
          <w:marBottom w:val="0"/>
          <w:divBdr>
            <w:top w:val="none" w:sz="0" w:space="0" w:color="auto"/>
            <w:left w:val="none" w:sz="0" w:space="0" w:color="auto"/>
            <w:bottom w:val="none" w:sz="0" w:space="0" w:color="auto"/>
            <w:right w:val="none" w:sz="0" w:space="0" w:color="auto"/>
          </w:divBdr>
        </w:div>
      </w:divsChild>
    </w:div>
    <w:div w:id="1358042442">
      <w:bodyDiv w:val="1"/>
      <w:marLeft w:val="0"/>
      <w:marRight w:val="0"/>
      <w:marTop w:val="0"/>
      <w:marBottom w:val="0"/>
      <w:divBdr>
        <w:top w:val="none" w:sz="0" w:space="0" w:color="auto"/>
        <w:left w:val="none" w:sz="0" w:space="0" w:color="auto"/>
        <w:bottom w:val="none" w:sz="0" w:space="0" w:color="auto"/>
        <w:right w:val="none" w:sz="0" w:space="0" w:color="auto"/>
      </w:divBdr>
    </w:div>
    <w:div w:id="1376195069">
      <w:bodyDiv w:val="1"/>
      <w:marLeft w:val="0"/>
      <w:marRight w:val="0"/>
      <w:marTop w:val="0"/>
      <w:marBottom w:val="0"/>
      <w:divBdr>
        <w:top w:val="none" w:sz="0" w:space="0" w:color="auto"/>
        <w:left w:val="none" w:sz="0" w:space="0" w:color="auto"/>
        <w:bottom w:val="none" w:sz="0" w:space="0" w:color="auto"/>
        <w:right w:val="none" w:sz="0" w:space="0" w:color="auto"/>
      </w:divBdr>
      <w:divsChild>
        <w:div w:id="529337964">
          <w:marLeft w:val="0"/>
          <w:marRight w:val="0"/>
          <w:marTop w:val="0"/>
          <w:marBottom w:val="0"/>
          <w:divBdr>
            <w:top w:val="none" w:sz="0" w:space="0" w:color="auto"/>
            <w:left w:val="none" w:sz="0" w:space="0" w:color="auto"/>
            <w:bottom w:val="none" w:sz="0" w:space="0" w:color="auto"/>
            <w:right w:val="none" w:sz="0" w:space="0" w:color="auto"/>
          </w:divBdr>
        </w:div>
      </w:divsChild>
    </w:div>
    <w:div w:id="1436513995">
      <w:bodyDiv w:val="1"/>
      <w:marLeft w:val="0"/>
      <w:marRight w:val="0"/>
      <w:marTop w:val="0"/>
      <w:marBottom w:val="0"/>
      <w:divBdr>
        <w:top w:val="none" w:sz="0" w:space="0" w:color="auto"/>
        <w:left w:val="none" w:sz="0" w:space="0" w:color="auto"/>
        <w:bottom w:val="none" w:sz="0" w:space="0" w:color="auto"/>
        <w:right w:val="none" w:sz="0" w:space="0" w:color="auto"/>
      </w:divBdr>
      <w:divsChild>
        <w:div w:id="469983631">
          <w:marLeft w:val="975"/>
          <w:marRight w:val="0"/>
          <w:marTop w:val="0"/>
          <w:marBottom w:val="0"/>
          <w:divBdr>
            <w:top w:val="none" w:sz="0" w:space="0" w:color="auto"/>
            <w:left w:val="none" w:sz="0" w:space="0" w:color="auto"/>
            <w:bottom w:val="none" w:sz="0" w:space="0" w:color="auto"/>
            <w:right w:val="none" w:sz="0" w:space="0" w:color="auto"/>
          </w:divBdr>
        </w:div>
        <w:div w:id="902957639">
          <w:marLeft w:val="975"/>
          <w:marRight w:val="0"/>
          <w:marTop w:val="0"/>
          <w:marBottom w:val="0"/>
          <w:divBdr>
            <w:top w:val="none" w:sz="0" w:space="0" w:color="auto"/>
            <w:left w:val="none" w:sz="0" w:space="0" w:color="auto"/>
            <w:bottom w:val="none" w:sz="0" w:space="0" w:color="auto"/>
            <w:right w:val="none" w:sz="0" w:space="0" w:color="auto"/>
          </w:divBdr>
        </w:div>
        <w:div w:id="1009717732">
          <w:marLeft w:val="0"/>
          <w:marRight w:val="75"/>
          <w:marTop w:val="225"/>
          <w:marBottom w:val="0"/>
          <w:divBdr>
            <w:top w:val="none" w:sz="0" w:space="0" w:color="auto"/>
            <w:left w:val="none" w:sz="0" w:space="0" w:color="auto"/>
            <w:bottom w:val="none" w:sz="0" w:space="0" w:color="auto"/>
            <w:right w:val="none" w:sz="0" w:space="0" w:color="auto"/>
          </w:divBdr>
        </w:div>
        <w:div w:id="1458526195">
          <w:marLeft w:val="975"/>
          <w:marRight w:val="0"/>
          <w:marTop w:val="0"/>
          <w:marBottom w:val="0"/>
          <w:divBdr>
            <w:top w:val="none" w:sz="0" w:space="0" w:color="auto"/>
            <w:left w:val="none" w:sz="0" w:space="0" w:color="auto"/>
            <w:bottom w:val="none" w:sz="0" w:space="0" w:color="auto"/>
            <w:right w:val="none" w:sz="0" w:space="0" w:color="auto"/>
          </w:divBdr>
        </w:div>
        <w:div w:id="1470244721">
          <w:marLeft w:val="975"/>
          <w:marRight w:val="0"/>
          <w:marTop w:val="0"/>
          <w:marBottom w:val="0"/>
          <w:divBdr>
            <w:top w:val="none" w:sz="0" w:space="0" w:color="auto"/>
            <w:left w:val="none" w:sz="0" w:space="0" w:color="auto"/>
            <w:bottom w:val="none" w:sz="0" w:space="0" w:color="auto"/>
            <w:right w:val="none" w:sz="0" w:space="0" w:color="auto"/>
          </w:divBdr>
        </w:div>
      </w:divsChild>
    </w:div>
    <w:div w:id="2084713243">
      <w:bodyDiv w:val="1"/>
      <w:marLeft w:val="0"/>
      <w:marRight w:val="0"/>
      <w:marTop w:val="0"/>
      <w:marBottom w:val="0"/>
      <w:divBdr>
        <w:top w:val="none" w:sz="0" w:space="0" w:color="auto"/>
        <w:left w:val="none" w:sz="0" w:space="0" w:color="auto"/>
        <w:bottom w:val="none" w:sz="0" w:space="0" w:color="auto"/>
        <w:right w:val="none" w:sz="0" w:space="0" w:color="auto"/>
      </w:divBdr>
    </w:div>
    <w:div w:id="211000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33D410-77BB-4240-AAAE-16BE809A8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10</Pages>
  <Words>2318</Words>
  <Characters>12751</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SIEC</Company>
  <LinksUpToDate>false</LinksUpToDate>
  <CharactersWithSpaces>15039</CharactersWithSpaces>
  <SharedDoc>false</SharedDoc>
  <HLinks>
    <vt:vector size="6" baseType="variant">
      <vt:variant>
        <vt:i4>3211328</vt:i4>
      </vt:variant>
      <vt:variant>
        <vt:i4>0</vt:i4>
      </vt:variant>
      <vt:variant>
        <vt:i4>0</vt:i4>
      </vt:variant>
      <vt:variant>
        <vt:i4>5</vt:i4>
      </vt:variant>
      <vt:variant>
        <vt:lpwstr>http://revuefiduciaire.grouperf.com/lien_spad/?base=LEGI&amp;orig=REVUE_RF_FH&amp;code=LEGITEXT000006069577&amp;numero=238%20bis&amp;idspad=LEGIARTI000025515860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regine</dc:creator>
  <cp:lastModifiedBy>Anne GASNIER</cp:lastModifiedBy>
  <cp:revision>36</cp:revision>
  <cp:lastPrinted>2019-02-08T13:31:00Z</cp:lastPrinted>
  <dcterms:created xsi:type="dcterms:W3CDTF">2019-01-29T15:22:00Z</dcterms:created>
  <dcterms:modified xsi:type="dcterms:W3CDTF">2019-09-09T19:29:00Z</dcterms:modified>
</cp:coreProperties>
</file>